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png" ContentType="image/png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9972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156"/>
        <w:gridCol w:w="97"/>
        <w:gridCol w:w="8719"/>
      </w:tblGrid>
      <w:tr>
        <w:trPr/>
        <w:tc>
          <w:tcPr>
            <w:tcW w:w="1156" w:type="dxa"/>
            <w:tcBorders/>
            <w:shd w:fill="auto" w:val="clear"/>
          </w:tcPr>
          <w:p>
            <w:pPr>
              <w:pStyle w:val="TableContents"/>
              <w:widowControl w:val="false"/>
              <w:jc w:val="both"/>
              <w:rPr>
                <w:rFonts w:ascii="Arial" w:hAnsi="Arial"/>
              </w:rPr>
            </w:pPr>
            <w:r>
              <w:rPr/>
              <w:drawing>
                <wp:inline distT="0" distB="0" distL="0" distR="0">
                  <wp:extent cx="664210" cy="741045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526" t="-479" r="-526" b="-4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741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" w:type="dxa"/>
            <w:tcBorders/>
            <w:shd w:fill="auto" w:val="clear"/>
          </w:tcPr>
          <w:p>
            <w:pPr>
              <w:pStyle w:val="TableContents"/>
              <w:widowControl w:val="false"/>
              <w:jc w:val="both"/>
              <w:rPr>
                <w:rFonts w:ascii="Arial" w:hAnsi="Arial"/>
                <w:sz w:val="28"/>
                <w:szCs w:val="20"/>
              </w:rPr>
            </w:pPr>
            <w:r>
              <w:rPr>
                <w:rFonts w:ascii="Arial" w:hAnsi="Arial"/>
                <w:sz w:val="28"/>
                <w:szCs w:val="20"/>
              </w:rPr>
            </w:r>
          </w:p>
        </w:tc>
        <w:tc>
          <w:tcPr>
            <w:tcW w:w="8719" w:type="dxa"/>
            <w:tcBorders/>
            <w:shd w:fill="auto" w:val="clear"/>
          </w:tcPr>
          <w:p>
            <w:pPr>
              <w:pStyle w:val="Heading1"/>
              <w:keepNext w:val="true"/>
              <w:widowControl w:val="false"/>
              <w:numPr>
                <w:ilvl w:val="0"/>
                <w:numId w:val="2"/>
              </w:numPr>
              <w:bidi w:val="0"/>
              <w:ind w:left="0" w:right="0" w:hanging="0"/>
              <w:jc w:val="center"/>
              <w:outlineLvl w:val="0"/>
              <w:rPr>
                <w:rFonts w:ascii="Arial" w:hAnsi="Arial"/>
                <w:color w:val="000000"/>
                <w:szCs w:val="28"/>
              </w:rPr>
            </w:pPr>
            <w:r>
              <w:rPr>
                <w:rFonts w:ascii="Arial" w:hAnsi="Arial"/>
                <w:color w:val="000000"/>
                <w:szCs w:val="28"/>
              </w:rPr>
            </w:r>
          </w:p>
          <w:p>
            <w:pPr>
              <w:pStyle w:val="Heading1"/>
              <w:widowControl w:val="false"/>
              <w:numPr>
                <w:ilvl w:val="0"/>
                <w:numId w:val="2"/>
              </w:numPr>
              <w:bidi w:val="0"/>
              <w:ind w:left="0" w:right="0" w:hanging="0"/>
              <w:jc w:val="center"/>
              <w:outlineLvl w:val="0"/>
              <w:rPr>
                <w:rFonts w:ascii="Arial Black" w:hAnsi="Arial Black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Ahsanullah University of Science and Technology</w:t>
            </w:r>
          </w:p>
          <w:p>
            <w:pPr>
              <w:pStyle w:val="Heading1"/>
              <w:widowControl w:val="false"/>
              <w:numPr>
                <w:ilvl w:val="0"/>
                <w:numId w:val="2"/>
              </w:numPr>
              <w:bidi w:val="0"/>
              <w:ind w:left="0" w:right="0" w:hanging="0"/>
              <w:jc w:val="center"/>
              <w:outlineLvl w:val="0"/>
              <w:rPr>
                <w:sz w:val="28"/>
                <w:szCs w:val="20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Bangladesh</w:t>
            </w:r>
          </w:p>
        </w:tc>
      </w:tr>
    </w:tbl>
    <w:p>
      <w:pPr>
        <w:pStyle w:val="Heading1"/>
        <w:keepNext w:val="true"/>
        <w:widowControl/>
        <w:numPr>
          <w:ilvl w:val="0"/>
          <w:numId w:val="2"/>
        </w:numPr>
        <w:bidi w:val="0"/>
        <w:ind w:left="0" w:right="0" w:hanging="0"/>
        <w:jc w:val="both"/>
        <w:outlineLvl w:val="0"/>
        <w:rPr>
          <w:rFonts w:ascii="Arial" w:hAnsi="Arial"/>
          <w:color w:val="000000"/>
          <w:szCs w:val="28"/>
        </w:rPr>
      </w:pPr>
      <w:r>
        <w:rPr>
          <w:rFonts w:ascii="Arial" w:hAnsi="Arial"/>
          <w:color w:val="000000"/>
          <w:szCs w:val="28"/>
        </w:rPr>
      </w:r>
    </w:p>
    <w:p>
      <w:pPr>
        <w:pStyle w:val="Heading1"/>
        <w:widowControl/>
        <w:numPr>
          <w:ilvl w:val="0"/>
          <w:numId w:val="2"/>
        </w:numPr>
        <w:suppressAutoHyphens w:val="true"/>
        <w:bidi w:val="0"/>
        <w:snapToGrid w:val="false"/>
        <w:ind w:left="0" w:right="0" w:hanging="0"/>
        <w:jc w:val="center"/>
        <w:outlineLvl w:val="0"/>
        <w:rPr>
          <w:color w:val="C9211E"/>
          <w:sz w:val="32"/>
          <w:szCs w:val="32"/>
        </w:rPr>
      </w:pPr>
      <w:r>
        <w:rPr>
          <w:rFonts w:eastAsia="Noto Sans CJK SC Regular" w:cs="Lohit Devanagari" w:ascii="Arial" w:hAnsi="Arial"/>
          <w:b/>
          <w:color w:val="C9211E"/>
          <w:kern w:val="2"/>
          <w:sz w:val="32"/>
          <w:szCs w:val="32"/>
          <w:lang w:val="en-GB" w:eastAsia="zh-CN" w:bidi="hi-IN"/>
        </w:rPr>
        <w:t xml:space="preserve">The </w:t>
      </w:r>
      <w:bookmarkStart w:id="0" w:name="__DdeLink__526_951899861"/>
      <w:r>
        <w:rPr>
          <w:rFonts w:eastAsia="Noto Sans CJK SC Regular" w:cs="Lohit Devanagari" w:ascii="Arial" w:hAnsi="Arial"/>
          <w:b/>
          <w:color w:val="C9211E"/>
          <w:kern w:val="2"/>
          <w:sz w:val="32"/>
          <w:szCs w:val="32"/>
          <w:lang w:val="en-GB" w:eastAsia="zh-CN" w:bidi="hi-IN"/>
        </w:rPr>
        <w:t>R</w:t>
      </w:r>
      <w:bookmarkEnd w:id="0"/>
      <w:r>
        <w:rPr>
          <w:rFonts w:eastAsia="Noto Sans CJK SC Regular" w:cs="Lohit Devanagari" w:ascii="Arial" w:hAnsi="Arial"/>
          <w:b/>
          <w:color w:val="C9211E"/>
          <w:kern w:val="2"/>
          <w:sz w:val="32"/>
          <w:szCs w:val="32"/>
          <w:lang w:val="en-GB" w:eastAsia="zh-CN" w:bidi="hi-IN"/>
        </w:rPr>
        <w:t xml:space="preserve">eporting of an Assessment related to </w:t>
      </w:r>
    </w:p>
    <w:p>
      <w:pPr>
        <w:pStyle w:val="Heading1"/>
        <w:widowControl/>
        <w:numPr>
          <w:ilvl w:val="0"/>
          <w:numId w:val="2"/>
        </w:numPr>
        <w:suppressAutoHyphens w:val="true"/>
        <w:bidi w:val="0"/>
        <w:snapToGrid w:val="false"/>
        <w:ind w:left="0" w:right="0" w:hanging="0"/>
        <w:jc w:val="center"/>
        <w:outlineLvl w:val="0"/>
        <w:rPr>
          <w:color w:val="C9211E"/>
          <w:sz w:val="32"/>
          <w:szCs w:val="32"/>
        </w:rPr>
      </w:pPr>
      <w:r>
        <w:rPr>
          <w:rFonts w:eastAsia="Noto Sans CJK SC Regular" w:cs="Lohit Devanagari" w:ascii="Arial" w:hAnsi="Arial"/>
          <w:b/>
          <w:color w:val="C9211E"/>
          <w:kern w:val="2"/>
          <w:sz w:val="32"/>
          <w:szCs w:val="32"/>
          <w:lang w:val="en-GB" w:eastAsia="zh-CN" w:bidi="hi-IN"/>
        </w:rPr>
        <w:t xml:space="preserve">(1) Seven Ranges of Complex Engineering  Problem Solving, and </w:t>
      </w:r>
    </w:p>
    <w:p>
      <w:pPr>
        <w:pStyle w:val="Heading1"/>
        <w:widowControl/>
        <w:numPr>
          <w:ilvl w:val="0"/>
          <w:numId w:val="2"/>
        </w:numPr>
        <w:suppressAutoHyphens w:val="true"/>
        <w:bidi w:val="0"/>
        <w:snapToGrid w:val="false"/>
        <w:ind w:left="0" w:right="0" w:hanging="0"/>
        <w:jc w:val="center"/>
        <w:outlineLvl w:val="0"/>
        <w:rPr>
          <w:color w:val="C9211E"/>
          <w:sz w:val="32"/>
          <w:szCs w:val="32"/>
        </w:rPr>
      </w:pPr>
      <w:r>
        <w:rPr>
          <w:rFonts w:eastAsia="Noto Sans CJK SC Regular" w:cs="Lohit Devanagari" w:ascii="Arial" w:hAnsi="Arial"/>
          <w:b/>
          <w:color w:val="C9211E"/>
          <w:kern w:val="2"/>
          <w:sz w:val="32"/>
          <w:szCs w:val="32"/>
          <w:lang w:val="en-GB" w:eastAsia="zh-CN" w:bidi="hi-IN"/>
        </w:rPr>
        <w:t>(2) Five Ranges of Complex Engineering Activities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center"/>
        <w:outlineLvl w:val="0"/>
        <w:rPr>
          <w:rFonts w:ascii="Arial" w:hAnsi="Arial"/>
          <w:color w:val="000000"/>
          <w:lang w:val="en-GB"/>
        </w:rPr>
      </w:pPr>
      <w:r>
        <w:rPr>
          <w:rFonts w:ascii="Arial" w:hAnsi="Arial"/>
          <w:color w:val="000000"/>
          <w:lang w:val="en-GB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color w:val="000000"/>
          <w:szCs w:val="28"/>
          <w:lang w:val="en-GB"/>
        </w:rPr>
      </w:pPr>
      <w:r>
        <w:rPr>
          <w:rFonts w:ascii="Arial" w:hAnsi="Arial"/>
          <w:color w:val="000000"/>
          <w:szCs w:val="28"/>
          <w:lang w:val="en-GB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/>
      </w:pPr>
      <w:r>
        <w:rPr>
          <w:rFonts w:ascii="Arial" w:hAnsi="Arial"/>
          <w:b/>
          <w:bCs/>
          <w:color w:val="000000"/>
          <w:szCs w:val="28"/>
          <w:lang w:val="en-GB"/>
        </w:rPr>
        <w:t>1. Course Code &amp; Section</w:t>
      </w:r>
      <w:r>
        <w:rPr>
          <w:rFonts w:ascii="Arial" w:hAnsi="Arial"/>
          <w:color w:val="000000"/>
          <w:szCs w:val="28"/>
          <w:lang w:val="en-GB"/>
        </w:rPr>
        <w:t>:</w:t>
      </w:r>
      <w:r>
        <w:rPr>
          <w:rFonts w:ascii="Arial" w:hAnsi="Arial"/>
          <w:b/>
          <w:bCs/>
          <w:i/>
          <w:iCs/>
          <w:color w:val="0000FF"/>
          <w:szCs w:val="28"/>
          <w:lang w:val="en-GB"/>
        </w:rPr>
        <w:t xml:space="preserve"> 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color w:val="000000"/>
          <w:szCs w:val="28"/>
          <w:lang w:val="en-GB"/>
        </w:rPr>
      </w:pPr>
      <w:r>
        <w:rPr>
          <w:rFonts w:ascii="Arial" w:hAnsi="Arial"/>
          <w:color w:val="000000"/>
          <w:szCs w:val="28"/>
          <w:lang w:val="en-GB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/>
      </w:pPr>
      <w:r>
        <w:rPr>
          <w:rFonts w:ascii="Arial" w:hAnsi="Arial"/>
          <w:b/>
          <w:bCs/>
          <w:color w:val="000000"/>
          <w:szCs w:val="28"/>
          <w:lang w:val="en-GB"/>
        </w:rPr>
        <w:t>2. Course Title</w:t>
      </w:r>
      <w:r>
        <w:rPr>
          <w:rFonts w:ascii="Arial" w:hAnsi="Arial"/>
          <w:color w:val="000000"/>
          <w:szCs w:val="28"/>
          <w:lang w:val="en-GB"/>
        </w:rPr>
        <w:t>:</w:t>
      </w:r>
      <w:r>
        <w:rPr>
          <w:rFonts w:ascii="Arial" w:hAnsi="Arial"/>
          <w:b/>
          <w:bCs/>
          <w:i/>
          <w:iCs/>
          <w:color w:val="0000FF"/>
          <w:szCs w:val="28"/>
          <w:lang w:val="en-GB"/>
        </w:rPr>
        <w:t xml:space="preserve"> 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color w:val="000000"/>
          <w:szCs w:val="28"/>
          <w:lang w:val="en-GB"/>
        </w:rPr>
      </w:pPr>
      <w:r>
        <w:rPr>
          <w:rFonts w:ascii="Arial" w:hAnsi="Arial"/>
          <w:color w:val="000000"/>
          <w:szCs w:val="28"/>
          <w:lang w:val="en-GB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</w:rPr>
      </w:pPr>
      <w:r>
        <w:rPr>
          <w:rFonts w:ascii="Arial" w:hAnsi="Arial"/>
          <w:b/>
          <w:bCs/>
          <w:color w:val="000000"/>
          <w:szCs w:val="28"/>
          <w:lang w:val="en-GB"/>
        </w:rPr>
        <w:t xml:space="preserve">3. </w:t>
      </w:r>
      <w:r>
        <w:rPr>
          <w:rFonts w:eastAsia="Noto Sans CJK SC Regular" w:cs="Lohit Devanagari" w:ascii="Arial" w:hAnsi="Arial"/>
          <w:b/>
          <w:bCs/>
          <w:color w:val="000000"/>
          <w:kern w:val="2"/>
          <w:sz w:val="24"/>
          <w:szCs w:val="28"/>
          <w:lang w:val="en-GB" w:eastAsia="zh-CN" w:bidi="hi-IN"/>
        </w:rPr>
        <w:t>Instructor(s)</w:t>
      </w:r>
      <w:r>
        <w:rPr>
          <w:rFonts w:ascii="Arial" w:hAnsi="Arial"/>
          <w:b/>
          <w:bCs/>
          <w:color w:val="000000"/>
          <w:szCs w:val="28"/>
          <w:lang w:val="en-GB"/>
        </w:rPr>
        <w:t xml:space="preserve"> </w:t>
      </w:r>
      <w:r>
        <w:rPr>
          <w:rFonts w:ascii="Arial" w:hAnsi="Arial"/>
          <w:color w:val="000000"/>
          <w:szCs w:val="28"/>
          <w:lang w:val="en-GB"/>
        </w:rPr>
        <w:t xml:space="preserve">: 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color w:val="000000"/>
          <w:szCs w:val="28"/>
          <w:lang w:val="en-GB"/>
        </w:rPr>
      </w:pPr>
      <w:r>
        <w:rPr>
          <w:rFonts w:ascii="Arial" w:hAnsi="Arial"/>
          <w:color w:val="000000"/>
          <w:szCs w:val="28"/>
          <w:lang w:val="en-GB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/>
      </w:pPr>
      <w:r>
        <w:rPr>
          <w:rFonts w:ascii="Arial" w:hAnsi="Arial"/>
          <w:b/>
          <w:bCs/>
          <w:color w:val="000000"/>
          <w:szCs w:val="28"/>
          <w:lang w:val="en-GB"/>
        </w:rPr>
        <w:t>4. Semester</w:t>
      </w:r>
      <w:r>
        <w:rPr>
          <w:rFonts w:ascii="Arial" w:hAnsi="Arial"/>
          <w:color w:val="000000"/>
          <w:szCs w:val="28"/>
          <w:lang w:val="en-GB"/>
        </w:rPr>
        <w:t>:</w:t>
      </w:r>
      <w:r>
        <w:rPr>
          <w:rFonts w:ascii="Arial" w:hAnsi="Arial"/>
          <w:b/>
          <w:bCs/>
          <w:color w:val="800000"/>
          <w:szCs w:val="28"/>
          <w:lang w:val="en-GB"/>
        </w:rPr>
        <w:t xml:space="preserve"> </w:t>
      </w:r>
      <w:r>
        <w:rPr>
          <w:rFonts w:ascii="Arial" w:hAnsi="Arial"/>
          <w:b/>
          <w:bCs/>
          <w:i/>
          <w:iCs/>
          <w:color w:val="0000FF"/>
          <w:szCs w:val="28"/>
          <w:lang w:val="en-GB"/>
        </w:rPr>
        <w:t>Spring 2020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b/>
          <w:b/>
          <w:bCs/>
          <w:i/>
          <w:i/>
          <w:iCs/>
          <w:color w:val="800000"/>
          <w:szCs w:val="28"/>
          <w:lang w:val="en-GB"/>
        </w:rPr>
      </w:pPr>
      <w:r>
        <w:rPr>
          <w:rFonts w:ascii="Arial" w:hAnsi="Arial"/>
          <w:b/>
          <w:bCs/>
          <w:i/>
          <w:iCs/>
          <w:color w:val="800000"/>
          <w:szCs w:val="28"/>
          <w:lang w:val="en-GB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i w:val="false"/>
          <w:i w:val="false"/>
          <w:iCs w:val="false"/>
          <w:color w:val="auto"/>
        </w:rPr>
      </w:pPr>
      <w:r>
        <w:rPr>
          <w:rFonts w:ascii="Arial" w:hAnsi="Arial"/>
          <w:b/>
          <w:bCs/>
          <w:i w:val="false"/>
          <w:iCs w:val="false"/>
          <w:color w:val="auto"/>
          <w:szCs w:val="28"/>
          <w:lang w:val="en-GB"/>
        </w:rPr>
        <w:t xml:space="preserve">5. </w:t>
      </w:r>
      <w:r>
        <w:rPr>
          <w:rFonts w:eastAsia="Noto Sans CJK SC Regular" w:cs="Lohit Devanagari" w:ascii="Arial" w:hAnsi="Arial"/>
          <w:b/>
          <w:bCs/>
          <w:i w:val="false"/>
          <w:iCs w:val="false"/>
          <w:color w:val="auto"/>
          <w:kern w:val="2"/>
          <w:sz w:val="24"/>
          <w:szCs w:val="28"/>
          <w:lang w:val="en-GB" w:eastAsia="zh-CN" w:bidi="hi-IN"/>
        </w:rPr>
        <w:t>Type of Assessment</w:t>
      </w:r>
      <w:r>
        <w:rPr>
          <w:rFonts w:ascii="Arial" w:hAnsi="Arial"/>
          <w:b/>
          <w:bCs/>
          <w:i w:val="false"/>
          <w:iCs w:val="false"/>
          <w:color w:val="auto"/>
          <w:szCs w:val="28"/>
          <w:lang w:val="en-GB"/>
        </w:rPr>
        <w:t xml:space="preserve">: </w:t>
      </w:r>
      <w:r>
        <w:rPr>
          <w:rFonts w:ascii="Arial" w:hAnsi="Arial"/>
          <w:b/>
          <w:bCs/>
          <w:i/>
          <w:iCs/>
          <w:color w:val="0000FF"/>
          <w:szCs w:val="28"/>
          <w:lang w:val="en-GB"/>
        </w:rPr>
        <w:t>{Quiz/Assignment/Project/Final Exam}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i w:val="false"/>
          <w:i w:val="false"/>
          <w:iCs w:val="false"/>
          <w:color w:val="auto"/>
        </w:rPr>
      </w:pPr>
      <w:r>
        <w:rPr>
          <w:i w:val="false"/>
          <w:iCs w:val="false"/>
          <w:color w:val="auto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i w:val="false"/>
          <w:i w:val="false"/>
          <w:iCs w:val="false"/>
          <w:color w:val="auto"/>
        </w:rPr>
      </w:pPr>
      <w:r>
        <w:rPr>
          <w:rFonts w:ascii="Arial" w:hAnsi="Arial"/>
          <w:b/>
          <w:bCs/>
          <w:i w:val="false"/>
          <w:iCs w:val="false"/>
          <w:color w:val="auto"/>
          <w:szCs w:val="28"/>
          <w:lang w:val="en-GB"/>
        </w:rPr>
        <w:t>6. Rubrics have used for the assessment:</w:t>
      </w:r>
      <w:r>
        <w:rPr>
          <w:rFonts w:ascii="Arial" w:hAnsi="Arial"/>
          <w:b/>
          <w:bCs/>
          <w:i/>
          <w:iCs/>
          <w:color w:val="0000FF"/>
          <w:szCs w:val="28"/>
          <w:lang w:val="en-GB"/>
        </w:rPr>
        <w:t xml:space="preserve"> {Yes/No}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i w:val="false"/>
          <w:i w:val="false"/>
          <w:iCs w:val="false"/>
          <w:color w:val="auto"/>
        </w:rPr>
      </w:pPr>
      <w:r>
        <w:rPr>
          <w:i w:val="false"/>
          <w:iCs w:val="false"/>
          <w:color w:val="auto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i w:val="false"/>
          <w:i w:val="false"/>
          <w:iCs w:val="false"/>
          <w:color w:val="auto"/>
        </w:rPr>
      </w:pPr>
      <w:r>
        <w:rPr>
          <w:rFonts w:eastAsia="Noto Sans CJK SC Regular" w:cs="Lohit Devanagari" w:ascii="Arial" w:hAnsi="Arial"/>
          <w:b/>
          <w:bCs/>
          <w:color w:val="000000"/>
          <w:kern w:val="2"/>
          <w:sz w:val="24"/>
          <w:szCs w:val="28"/>
          <w:lang w:val="en-GB" w:eastAsia="zh-CN" w:bidi="hi-IN"/>
        </w:rPr>
        <w:t>7.</w:t>
      </w:r>
      <w:r>
        <w:rPr>
          <w:rFonts w:ascii="Arial" w:hAnsi="Arial"/>
          <w:b/>
          <w:bCs/>
          <w:color w:val="000000"/>
          <w:szCs w:val="28"/>
          <w:lang w:val="en-GB"/>
        </w:rPr>
        <w:t xml:space="preserve"> Mapping of Course Outcomes (COs) with Program Outcomes (POs) and Bloom’s Taxonomy Level, Knowledge P</w:t>
      </w:r>
      <w:r>
        <w:rPr>
          <w:rFonts w:ascii="Arial" w:hAnsi="Arial"/>
          <w:b/>
          <w:bCs/>
          <w:color w:val="000000"/>
          <w:sz w:val="24"/>
          <w:szCs w:val="24"/>
          <w:lang w:val="en-GB"/>
        </w:rPr>
        <w:t>rofiles, Ranges of Complex Engineering (CE) Problem Solving, and CE Activities</w:t>
      </w:r>
    </w:p>
    <w:p>
      <w:pPr>
        <w:pStyle w:val="Normal"/>
        <w:numPr>
          <w:ilvl w:val="0"/>
          <w:numId w:val="0"/>
        </w:numPr>
        <w:suppressAutoHyphens w:val="true"/>
        <w:snapToGrid w:val="false"/>
        <w:ind w:left="0" w:hanging="0"/>
        <w:outlineLvl w:val="0"/>
        <w:rPr>
          <w:rFonts w:ascii="Arial" w:hAnsi="Arial"/>
          <w:color w:val="000000"/>
          <w:szCs w:val="28"/>
          <w:lang w:val="en-GB"/>
        </w:rPr>
      </w:pPr>
      <w:r>
        <w:rPr>
          <w:rFonts w:ascii="Arial" w:hAnsi="Arial"/>
          <w:color w:val="000000"/>
          <w:szCs w:val="28"/>
          <w:lang w:val="en-GB"/>
        </w:rPr>
      </w:r>
      <w:bookmarkStart w:id="1" w:name="__DdeLink__2256_4093297824"/>
      <w:bookmarkStart w:id="2" w:name="__DdeLink__2256_4093297824"/>
      <w:bookmarkEnd w:id="2"/>
    </w:p>
    <w:tbl>
      <w:tblPr>
        <w:tblW w:w="9994" w:type="dxa"/>
        <w:jc w:val="center"/>
        <w:tblInd w:w="0" w:type="dxa"/>
        <w:tblLayout w:type="fixed"/>
        <w:tblCellMar>
          <w:top w:w="55" w:type="dxa"/>
          <w:left w:w="40" w:type="dxa"/>
          <w:bottom w:w="55" w:type="dxa"/>
          <w:right w:w="55" w:type="dxa"/>
        </w:tblCellMar>
      </w:tblPr>
      <w:tblGrid>
        <w:gridCol w:w="473"/>
        <w:gridCol w:w="4121"/>
        <w:gridCol w:w="531"/>
        <w:gridCol w:w="450"/>
        <w:gridCol w:w="451"/>
        <w:gridCol w:w="454"/>
        <w:gridCol w:w="1169"/>
        <w:gridCol w:w="1172"/>
        <w:gridCol w:w="1172"/>
      </w:tblGrid>
      <w:tr>
        <w:trPr>
          <w:tblHeader w:val="true"/>
          <w:cantSplit w:val="true"/>
        </w:trPr>
        <w:tc>
          <w:tcPr>
            <w:tcW w:w="47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Sl. No.</w:t>
            </w:r>
          </w:p>
        </w:tc>
        <w:tc>
          <w:tcPr>
            <w:tcW w:w="412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napToGrid w:val="false"/>
              <w:ind w:left="0" w:hanging="0"/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COs</w:t>
            </w:r>
          </w:p>
        </w:tc>
        <w:tc>
          <w:tcPr>
            <w:tcW w:w="53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POs</w:t>
            </w:r>
          </w:p>
        </w:tc>
        <w:tc>
          <w:tcPr>
            <w:tcW w:w="135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Bloom’s Taxonomy</w:t>
            </w:r>
          </w:p>
        </w:tc>
        <w:tc>
          <w:tcPr>
            <w:tcW w:w="116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Knowledge Profiles</w:t>
            </w:r>
          </w:p>
        </w:tc>
        <w:tc>
          <w:tcPr>
            <w:tcW w:w="117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Ranges of CE Problem Solving</w:t>
            </w:r>
          </w:p>
        </w:tc>
        <w:tc>
          <w:tcPr>
            <w:tcW w:w="117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Ranges of CE Activities</w:t>
            </w:r>
          </w:p>
        </w:tc>
      </w:tr>
      <w:tr>
        <w:trPr>
          <w:cantSplit w:val="true"/>
        </w:trPr>
        <w:tc>
          <w:tcPr>
            <w:tcW w:w="47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412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53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</w:t>
            </w:r>
          </w:p>
        </w:tc>
        <w:tc>
          <w:tcPr>
            <w:tcW w:w="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</w:t>
            </w:r>
          </w:p>
        </w:tc>
        <w:tc>
          <w:tcPr>
            <w:tcW w:w="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</w:t>
            </w:r>
          </w:p>
        </w:tc>
        <w:tc>
          <w:tcPr>
            <w:tcW w:w="116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17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17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 w:eastAsia="Noto Sans CJK SC Regular" w:cs="Lohit Devanagari"/>
                <w:b/>
                <w:b/>
                <w:bCs/>
                <w:i w:val="false"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pPr>
            <w:r>
              <w:rPr>
                <w:rFonts w:eastAsia="Noto Sans CJK SC Regular" w:cs="Lohit Devanagari" w:ascii="Arial" w:hAnsi="Arial"/>
                <w:b/>
                <w:bCs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  <w:t>1</w:t>
            </w:r>
          </w:p>
        </w:tc>
        <w:tc>
          <w:tcPr>
            <w:tcW w:w="4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jc w:val="both"/>
              <w:rPr>
                <w:rFonts w:ascii="Arial" w:hAnsi="Arial" w:eastAsia="Noto Sans CJK SC Regular" w:cs="Lohit Devanagari"/>
                <w:b/>
                <w:b/>
                <w:bCs/>
                <w:i w:val="false"/>
                <w:i w:val="false"/>
                <w:iCs w:val="false"/>
                <w:color w:val="auto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eastAsia="Noto Sans CJK SC Regular" w:cs="Lohit Devanagari" w:ascii="Arial" w:hAnsi="Arial"/>
                <w:b/>
                <w:bCs/>
                <w:i w:val="false"/>
                <w:iCs w:val="false"/>
                <w:color w:val="auto"/>
                <w:kern w:val="2"/>
                <w:sz w:val="20"/>
                <w:szCs w:val="20"/>
                <w:lang w:val="en-GB" w:eastAsia="zh-CN" w:bidi="hi-IN"/>
              </w:rPr>
            </w:r>
          </w:p>
        </w:tc>
        <w:tc>
          <w:tcPr>
            <w:tcW w:w="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 w:eastAsia="Noto Sans CJK SC Regular" w:cs="Lohit Devanagari"/>
                <w:b/>
                <w:b/>
                <w:bCs/>
                <w:i w:val="false"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pPr>
            <w:r>
              <w:rPr>
                <w:rFonts w:eastAsia="Noto Sans CJK SC Regular" w:cs="Lohit Devanagari" w:ascii="Arial" w:hAnsi="Arial"/>
                <w:b/>
                <w:bCs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r>
          </w:p>
        </w:tc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 w:eastAsia="Noto Sans CJK SC Regular" w:cs="Lohit Devanagari"/>
                <w:b/>
                <w:b/>
                <w:bCs/>
                <w:i w:val="false"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pPr>
            <w:r>
              <w:rPr>
                <w:rFonts w:eastAsia="Noto Sans CJK SC Regular" w:cs="Lohit Devanagari" w:ascii="Arial" w:hAnsi="Arial"/>
                <w:b/>
                <w:bCs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r>
          </w:p>
        </w:tc>
        <w:tc>
          <w:tcPr>
            <w:tcW w:w="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 w:eastAsia="Noto Sans CJK SC Regular" w:cs="Lohit Devanagari"/>
                <w:b/>
                <w:b/>
                <w:bCs/>
                <w:i w:val="false"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pPr>
            <w:r>
              <w:rPr>
                <w:rFonts w:eastAsia="Noto Sans CJK SC Regular" w:cs="Lohit Devanagari" w:ascii="Arial" w:hAnsi="Arial"/>
                <w:b/>
                <w:bCs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r>
          </w:p>
        </w:tc>
        <w:tc>
          <w:tcPr>
            <w:tcW w:w="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 w:eastAsia="Noto Sans CJK SC Regular" w:cs="Lohit Devanagari"/>
                <w:b/>
                <w:b/>
                <w:bCs/>
                <w:i w:val="false"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pPr>
            <w:r>
              <w:rPr>
                <w:rFonts w:eastAsia="Noto Sans CJK SC Regular" w:cs="Lohit Devanagari" w:ascii="Arial" w:hAnsi="Arial"/>
                <w:b/>
                <w:bCs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r>
          </w:p>
        </w:tc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 w:eastAsia="Noto Sans CJK SC Regular" w:cs="Lohit Devanagari"/>
                <w:b/>
                <w:b/>
                <w:bCs/>
                <w:i/>
                <w:i/>
                <w:iCs/>
                <w:color w:val="0000FF"/>
                <w:kern w:val="2"/>
                <w:sz w:val="20"/>
                <w:szCs w:val="20"/>
                <w:lang w:val="en-US" w:eastAsia="zh-CN" w:bidi="hi-IN"/>
              </w:rPr>
            </w:pPr>
            <w:r>
              <w:rPr>
                <w:rFonts w:eastAsia="Noto Sans CJK SC Regular" w:cs="Lohit Devanagari" w:ascii="Arial" w:hAnsi="Arial"/>
                <w:b/>
                <w:bCs/>
                <w:i/>
                <w:iCs/>
                <w:color w:val="0000FF"/>
                <w:kern w:val="2"/>
                <w:sz w:val="20"/>
                <w:szCs w:val="20"/>
                <w:lang w:val="en-US" w:eastAsia="zh-CN" w:bidi="hi-IN"/>
              </w:rPr>
            </w:r>
          </w:p>
        </w:tc>
        <w:tc>
          <w:tcPr>
            <w:tcW w:w="11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 w:eastAsia="Noto Sans CJK SC Regular" w:cs="Lohit Devanagari"/>
                <w:b/>
                <w:b/>
                <w:bCs/>
                <w:i/>
                <w:i/>
                <w:iCs/>
                <w:color w:val="0000FF"/>
                <w:kern w:val="2"/>
                <w:sz w:val="20"/>
                <w:szCs w:val="20"/>
                <w:lang w:val="en-US" w:eastAsia="zh-CN" w:bidi="hi-IN"/>
              </w:rPr>
            </w:pPr>
            <w:r>
              <w:rPr>
                <w:rFonts w:eastAsia="Noto Sans CJK SC Regular" w:cs="Lohit Devanagari" w:ascii="Arial" w:hAnsi="Arial"/>
                <w:b/>
                <w:bCs/>
                <w:i/>
                <w:iCs/>
                <w:color w:val="0000FF"/>
                <w:kern w:val="2"/>
                <w:sz w:val="20"/>
                <w:szCs w:val="20"/>
                <w:lang w:val="en-US" w:eastAsia="zh-CN" w:bidi="hi-IN"/>
              </w:rPr>
            </w:r>
          </w:p>
        </w:tc>
        <w:tc>
          <w:tcPr>
            <w:tcW w:w="11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 w:eastAsia="Noto Sans CJK SC Regular" w:cs="Lohit Devanagari"/>
                <w:b/>
                <w:b/>
                <w:bCs/>
                <w:i/>
                <w:i/>
                <w:iCs/>
                <w:color w:val="0000FF"/>
                <w:kern w:val="2"/>
                <w:sz w:val="20"/>
                <w:szCs w:val="20"/>
                <w:lang w:val="en-US" w:eastAsia="zh-CN" w:bidi="hi-IN"/>
              </w:rPr>
            </w:pPr>
            <w:r>
              <w:rPr>
                <w:rFonts w:eastAsia="Noto Sans CJK SC Regular" w:cs="Lohit Devanagari" w:ascii="Arial" w:hAnsi="Arial"/>
                <w:b/>
                <w:bCs/>
                <w:i/>
                <w:iCs/>
                <w:color w:val="0000FF"/>
                <w:kern w:val="2"/>
                <w:sz w:val="20"/>
                <w:szCs w:val="20"/>
                <w:lang w:val="en-US" w:eastAsia="zh-CN" w:bidi="hi-IN"/>
              </w:rPr>
            </w:r>
          </w:p>
        </w:tc>
      </w:tr>
      <w:tr>
        <w:trPr>
          <w:cantSplit w:val="true"/>
        </w:trPr>
        <w:tc>
          <w:tcPr>
            <w:tcW w:w="473" w:type="dxa"/>
            <w:tcBorders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 w:eastAsia="Noto Sans CJK SC Regular" w:cs="Lohit Devanagari"/>
                <w:b/>
                <w:b/>
                <w:bCs/>
                <w:i w:val="false"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pPr>
            <w:r>
              <w:rPr>
                <w:rFonts w:eastAsia="Noto Sans CJK SC Regular" w:cs="Lohit Devanagari" w:ascii="Arial" w:hAnsi="Arial"/>
                <w:b/>
                <w:bCs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  <w:t>2</w:t>
            </w:r>
          </w:p>
        </w:tc>
        <w:tc>
          <w:tcPr>
            <w:tcW w:w="4121" w:type="dxa"/>
            <w:tcBorders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jc w:val="both"/>
              <w:rPr>
                <w:rFonts w:ascii="Arial" w:hAnsi="Arial" w:eastAsia="Noto Sans CJK SC Regular" w:cs="Lohit Devanagari"/>
                <w:b/>
                <w:b/>
                <w:bCs/>
                <w:i w:val="false"/>
                <w:i w:val="false"/>
                <w:iCs w:val="false"/>
                <w:color w:val="auto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eastAsia="Noto Sans CJK SC Regular" w:cs="Lohit Devanagari" w:ascii="Arial" w:hAnsi="Arial"/>
                <w:b/>
                <w:bCs/>
                <w:i w:val="false"/>
                <w:iCs w:val="false"/>
                <w:color w:val="auto"/>
                <w:kern w:val="2"/>
                <w:sz w:val="20"/>
                <w:szCs w:val="20"/>
                <w:lang w:val="en-GB" w:eastAsia="zh-CN" w:bidi="hi-IN"/>
              </w:rPr>
            </w:r>
          </w:p>
        </w:tc>
        <w:tc>
          <w:tcPr>
            <w:tcW w:w="531" w:type="dxa"/>
            <w:tcBorders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 w:eastAsia="Noto Sans CJK SC Regular" w:cs="Lohit Devanagari"/>
                <w:b/>
                <w:b/>
                <w:bCs/>
                <w:i w:val="false"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pPr>
            <w:r>
              <w:rPr>
                <w:rFonts w:eastAsia="Noto Sans CJK SC Regular" w:cs="Lohit Devanagari" w:ascii="Arial" w:hAnsi="Arial"/>
                <w:b/>
                <w:bCs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r>
          </w:p>
        </w:tc>
        <w:tc>
          <w:tcPr>
            <w:tcW w:w="450" w:type="dxa"/>
            <w:tcBorders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 w:eastAsia="Noto Sans CJK SC Regular" w:cs="Lohit Devanagari"/>
                <w:b/>
                <w:b/>
                <w:bCs/>
                <w:i w:val="false"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pPr>
            <w:r>
              <w:rPr>
                <w:rFonts w:eastAsia="Noto Sans CJK SC Regular" w:cs="Lohit Devanagari" w:ascii="Arial" w:hAnsi="Arial"/>
                <w:b/>
                <w:bCs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r>
          </w:p>
        </w:tc>
        <w:tc>
          <w:tcPr>
            <w:tcW w:w="451" w:type="dxa"/>
            <w:tcBorders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 w:eastAsia="Noto Sans CJK SC Regular" w:cs="Lohit Devanagari"/>
                <w:b/>
                <w:b/>
                <w:bCs/>
                <w:i w:val="false"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pPr>
            <w:r>
              <w:rPr>
                <w:rFonts w:eastAsia="Noto Sans CJK SC Regular" w:cs="Lohit Devanagari" w:ascii="Arial" w:hAnsi="Arial"/>
                <w:b/>
                <w:bCs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r>
          </w:p>
        </w:tc>
        <w:tc>
          <w:tcPr>
            <w:tcW w:w="454" w:type="dxa"/>
            <w:tcBorders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 w:eastAsia="Noto Sans CJK SC Regular" w:cs="Lohit Devanagari"/>
                <w:b/>
                <w:b/>
                <w:bCs/>
                <w:i w:val="false"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pPr>
            <w:r>
              <w:rPr>
                <w:rFonts w:eastAsia="Noto Sans CJK SC Regular" w:cs="Lohit Devanagari" w:ascii="Arial" w:hAnsi="Arial"/>
                <w:b/>
                <w:bCs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r>
          </w:p>
        </w:tc>
        <w:tc>
          <w:tcPr>
            <w:tcW w:w="1169" w:type="dxa"/>
            <w:tcBorders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 w:eastAsia="Noto Sans CJK SC Regular" w:cs="Lohit Devanagari"/>
                <w:b/>
                <w:b/>
                <w:bCs/>
                <w:i/>
                <w:i/>
                <w:iCs/>
                <w:color w:val="0000FF"/>
                <w:kern w:val="2"/>
                <w:sz w:val="20"/>
                <w:szCs w:val="20"/>
                <w:lang w:val="en-US" w:eastAsia="zh-CN" w:bidi="hi-IN"/>
              </w:rPr>
            </w:pPr>
            <w:r>
              <w:rPr>
                <w:rFonts w:eastAsia="Noto Sans CJK SC Regular" w:cs="Lohit Devanagari" w:ascii="Arial" w:hAnsi="Arial"/>
                <w:b/>
                <w:bCs/>
                <w:i/>
                <w:iCs/>
                <w:color w:val="0000FF"/>
                <w:kern w:val="2"/>
                <w:sz w:val="20"/>
                <w:szCs w:val="20"/>
                <w:lang w:val="en-US" w:eastAsia="zh-CN" w:bidi="hi-IN"/>
              </w:rPr>
            </w:r>
          </w:p>
        </w:tc>
        <w:tc>
          <w:tcPr>
            <w:tcW w:w="1172" w:type="dxa"/>
            <w:tcBorders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 w:eastAsia="Noto Sans CJK SC Regular" w:cs="Lohit Devanagari"/>
                <w:b/>
                <w:b/>
                <w:bCs/>
                <w:i/>
                <w:i/>
                <w:iCs/>
                <w:color w:val="0000FF"/>
                <w:kern w:val="2"/>
                <w:sz w:val="20"/>
                <w:szCs w:val="20"/>
                <w:lang w:val="en-US" w:eastAsia="zh-CN" w:bidi="hi-IN"/>
              </w:rPr>
            </w:pPr>
            <w:r>
              <w:rPr>
                <w:rFonts w:eastAsia="Noto Sans CJK SC Regular" w:cs="Lohit Devanagari" w:ascii="Arial" w:hAnsi="Arial"/>
                <w:b/>
                <w:bCs/>
                <w:i/>
                <w:iCs/>
                <w:color w:val="0000FF"/>
                <w:kern w:val="2"/>
                <w:sz w:val="20"/>
                <w:szCs w:val="20"/>
                <w:lang w:val="en-US" w:eastAsia="zh-CN" w:bidi="hi-IN"/>
              </w:rPr>
            </w:r>
          </w:p>
        </w:tc>
        <w:tc>
          <w:tcPr>
            <w:tcW w:w="117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 w:eastAsia="Noto Sans CJK SC Regular" w:cs="Lohit Devanagari"/>
                <w:b/>
                <w:b/>
                <w:bCs/>
                <w:i/>
                <w:i/>
                <w:iCs/>
                <w:color w:val="0000FF"/>
                <w:kern w:val="2"/>
                <w:sz w:val="20"/>
                <w:szCs w:val="20"/>
                <w:lang w:val="en-US" w:eastAsia="zh-CN" w:bidi="hi-IN"/>
              </w:rPr>
            </w:pPr>
            <w:r>
              <w:rPr>
                <w:rFonts w:eastAsia="Noto Sans CJK SC Regular" w:cs="Lohit Devanagari" w:ascii="Arial" w:hAnsi="Arial"/>
                <w:b/>
                <w:bCs/>
                <w:i/>
                <w:iCs/>
                <w:color w:val="0000FF"/>
                <w:kern w:val="2"/>
                <w:sz w:val="20"/>
                <w:szCs w:val="20"/>
                <w:lang w:val="en-US" w:eastAsia="zh-CN" w:bidi="hi-IN"/>
              </w:rPr>
            </w:r>
          </w:p>
        </w:tc>
      </w:tr>
      <w:tr>
        <w:trPr>
          <w:cantSplit w:val="true"/>
        </w:trPr>
        <w:tc>
          <w:tcPr>
            <w:tcW w:w="473" w:type="dxa"/>
            <w:tcBorders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 w:eastAsia="Noto Sans CJK SC Regular" w:cs="Lohit Devanagari"/>
                <w:b/>
                <w:b/>
                <w:bCs/>
                <w:i w:val="false"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pPr>
            <w:r>
              <w:rPr>
                <w:rFonts w:eastAsia="Noto Sans CJK SC Regular" w:cs="Lohit Devanagari" w:ascii="Arial" w:hAnsi="Arial"/>
                <w:b/>
                <w:bCs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  <w:t>3</w:t>
            </w:r>
          </w:p>
        </w:tc>
        <w:tc>
          <w:tcPr>
            <w:tcW w:w="4121" w:type="dxa"/>
            <w:tcBorders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jc w:val="both"/>
              <w:rPr>
                <w:rFonts w:ascii="Arial" w:hAnsi="Arial" w:eastAsia="Noto Sans CJK SC Regular"/>
                <w:b/>
                <w:b/>
                <w:bCs/>
                <w:i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eastAsia="Noto Sans CJK SC Regular" w:ascii="Arial" w:hAnsi="Arial"/>
                <w:b/>
                <w:bCs/>
                <w:i w:val="false"/>
                <w:iCs w:val="false"/>
                <w:color w:val="auto"/>
                <w:sz w:val="20"/>
                <w:szCs w:val="20"/>
              </w:rPr>
            </w:r>
          </w:p>
        </w:tc>
        <w:tc>
          <w:tcPr>
            <w:tcW w:w="531" w:type="dxa"/>
            <w:tcBorders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 w:eastAsia="Noto Sans CJK SC Regular" w:cs="Lohit Devanagari"/>
                <w:b/>
                <w:b/>
                <w:bCs/>
                <w:i w:val="false"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pPr>
            <w:r>
              <w:rPr>
                <w:rFonts w:eastAsia="Noto Sans CJK SC Regular" w:cs="Lohit Devanagari" w:ascii="Arial" w:hAnsi="Arial"/>
                <w:b/>
                <w:bCs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r>
          </w:p>
        </w:tc>
        <w:tc>
          <w:tcPr>
            <w:tcW w:w="450" w:type="dxa"/>
            <w:tcBorders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 w:eastAsia="Noto Sans CJK SC Regular" w:cs="Lohit Devanagari"/>
                <w:b/>
                <w:b/>
                <w:bCs/>
                <w:i w:val="false"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pPr>
            <w:r>
              <w:rPr>
                <w:rFonts w:eastAsia="Noto Sans CJK SC Regular" w:cs="Lohit Devanagari" w:ascii="Arial" w:hAnsi="Arial"/>
                <w:b/>
                <w:bCs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r>
          </w:p>
        </w:tc>
        <w:tc>
          <w:tcPr>
            <w:tcW w:w="451" w:type="dxa"/>
            <w:tcBorders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 w:eastAsia="Noto Sans CJK SC Regular" w:cs="Lohit Devanagari"/>
                <w:b/>
                <w:b/>
                <w:bCs/>
                <w:i w:val="false"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pPr>
            <w:r>
              <w:rPr>
                <w:rFonts w:eastAsia="Noto Sans CJK SC Regular" w:cs="Lohit Devanagari" w:ascii="Arial" w:hAnsi="Arial"/>
                <w:b/>
                <w:bCs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r>
          </w:p>
        </w:tc>
        <w:tc>
          <w:tcPr>
            <w:tcW w:w="454" w:type="dxa"/>
            <w:tcBorders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 w:eastAsia="Noto Sans CJK SC Regular" w:cs="Lohit Devanagari"/>
                <w:b/>
                <w:b/>
                <w:bCs/>
                <w:i w:val="false"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pPr>
            <w:r>
              <w:rPr>
                <w:rFonts w:eastAsia="Noto Sans CJK SC Regular" w:cs="Lohit Devanagari" w:ascii="Arial" w:hAnsi="Arial"/>
                <w:b/>
                <w:bCs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r>
          </w:p>
        </w:tc>
        <w:tc>
          <w:tcPr>
            <w:tcW w:w="1169" w:type="dxa"/>
            <w:tcBorders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 w:eastAsia="Noto Sans CJK SC Regular" w:cs="Lohit Devanagari"/>
                <w:b/>
                <w:b/>
                <w:bCs/>
                <w:i/>
                <w:i/>
                <w:iCs/>
                <w:color w:val="0000FF"/>
                <w:kern w:val="2"/>
                <w:sz w:val="20"/>
                <w:szCs w:val="20"/>
                <w:lang w:val="en-US" w:eastAsia="zh-CN" w:bidi="hi-IN"/>
              </w:rPr>
            </w:pPr>
            <w:r>
              <w:rPr>
                <w:rFonts w:eastAsia="Noto Sans CJK SC Regular" w:cs="Lohit Devanagari" w:ascii="Arial" w:hAnsi="Arial"/>
                <w:b/>
                <w:bCs/>
                <w:i/>
                <w:iCs/>
                <w:color w:val="0000FF"/>
                <w:kern w:val="2"/>
                <w:sz w:val="20"/>
                <w:szCs w:val="20"/>
                <w:lang w:val="en-US" w:eastAsia="zh-CN" w:bidi="hi-IN"/>
              </w:rPr>
            </w:r>
          </w:p>
        </w:tc>
        <w:tc>
          <w:tcPr>
            <w:tcW w:w="1172" w:type="dxa"/>
            <w:tcBorders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 w:eastAsia="Noto Sans CJK SC Regular" w:cs="Lohit Devanagari"/>
                <w:b/>
                <w:b/>
                <w:bCs/>
                <w:i/>
                <w:i/>
                <w:iCs/>
                <w:color w:val="0000FF"/>
                <w:kern w:val="2"/>
                <w:sz w:val="20"/>
                <w:szCs w:val="20"/>
                <w:lang w:val="en-US" w:eastAsia="zh-CN" w:bidi="hi-IN"/>
              </w:rPr>
            </w:pPr>
            <w:r>
              <w:rPr>
                <w:rFonts w:eastAsia="Noto Sans CJK SC Regular" w:cs="Lohit Devanagari" w:ascii="Arial" w:hAnsi="Arial"/>
                <w:b/>
                <w:bCs/>
                <w:i/>
                <w:iCs/>
                <w:color w:val="0000FF"/>
                <w:kern w:val="2"/>
                <w:sz w:val="20"/>
                <w:szCs w:val="20"/>
                <w:lang w:val="en-US" w:eastAsia="zh-CN" w:bidi="hi-IN"/>
              </w:rPr>
            </w:r>
          </w:p>
        </w:tc>
        <w:tc>
          <w:tcPr>
            <w:tcW w:w="117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 w:eastAsia="Noto Sans CJK SC Regular" w:cs="Lohit Devanagari"/>
                <w:b/>
                <w:b/>
                <w:bCs/>
                <w:i/>
                <w:i/>
                <w:iCs/>
                <w:color w:val="0000FF"/>
                <w:kern w:val="2"/>
                <w:sz w:val="20"/>
                <w:szCs w:val="20"/>
                <w:lang w:val="en-US" w:eastAsia="zh-CN" w:bidi="hi-IN"/>
              </w:rPr>
            </w:pPr>
            <w:r>
              <w:rPr>
                <w:rFonts w:eastAsia="Noto Sans CJK SC Regular" w:cs="Lohit Devanagari" w:ascii="Arial" w:hAnsi="Arial"/>
                <w:b/>
                <w:bCs/>
                <w:i/>
                <w:iCs/>
                <w:color w:val="0000FF"/>
                <w:kern w:val="2"/>
                <w:sz w:val="20"/>
                <w:szCs w:val="20"/>
                <w:lang w:val="en-US" w:eastAsia="zh-CN" w:bidi="hi-IN"/>
              </w:rPr>
            </w:r>
          </w:p>
        </w:tc>
      </w:tr>
      <w:tr>
        <w:trPr>
          <w:cantSplit w:val="true"/>
        </w:trPr>
        <w:tc>
          <w:tcPr>
            <w:tcW w:w="473" w:type="dxa"/>
            <w:tcBorders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 w:eastAsia="Noto Sans CJK SC Regular" w:cs="Lohit Devanagari"/>
                <w:b/>
                <w:b/>
                <w:bCs/>
                <w:i w:val="false"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pPr>
            <w:r>
              <w:rPr>
                <w:rFonts w:eastAsia="Noto Sans CJK SC Regular" w:cs="Lohit Devanagari" w:ascii="Arial" w:hAnsi="Arial"/>
                <w:b/>
                <w:bCs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  <w:t>4</w:t>
            </w:r>
          </w:p>
        </w:tc>
        <w:tc>
          <w:tcPr>
            <w:tcW w:w="4121" w:type="dxa"/>
            <w:tcBorders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jc w:val="both"/>
              <w:rPr>
                <w:rFonts w:ascii="Arial" w:hAnsi="Arial"/>
                <w:i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ascii="Arial" w:hAnsi="Arial"/>
                <w:i w:val="false"/>
                <w:iCs w:val="false"/>
                <w:color w:val="auto"/>
                <w:sz w:val="20"/>
                <w:szCs w:val="20"/>
              </w:rPr>
            </w:r>
          </w:p>
        </w:tc>
        <w:tc>
          <w:tcPr>
            <w:tcW w:w="531" w:type="dxa"/>
            <w:tcBorders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 w:eastAsia="Noto Sans CJK SC Regular" w:cs="Lohit Devanagari"/>
                <w:b/>
                <w:b/>
                <w:bCs/>
                <w:i w:val="false"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pPr>
            <w:r>
              <w:rPr>
                <w:rFonts w:eastAsia="Noto Sans CJK SC Regular" w:cs="Lohit Devanagari" w:ascii="Arial" w:hAnsi="Arial"/>
                <w:b/>
                <w:bCs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r>
          </w:p>
        </w:tc>
        <w:tc>
          <w:tcPr>
            <w:tcW w:w="450" w:type="dxa"/>
            <w:tcBorders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 w:eastAsia="Noto Sans CJK SC Regular" w:cs="Lohit Devanagari"/>
                <w:b/>
                <w:b/>
                <w:bCs/>
                <w:i w:val="false"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pPr>
            <w:r>
              <w:rPr>
                <w:rFonts w:eastAsia="Noto Sans CJK SC Regular" w:cs="Lohit Devanagari" w:ascii="Arial" w:hAnsi="Arial"/>
                <w:b/>
                <w:bCs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r>
          </w:p>
        </w:tc>
        <w:tc>
          <w:tcPr>
            <w:tcW w:w="451" w:type="dxa"/>
            <w:tcBorders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 w:eastAsia="Noto Sans CJK SC Regular" w:cs="Lohit Devanagari"/>
                <w:b/>
                <w:b/>
                <w:bCs/>
                <w:i w:val="false"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pPr>
            <w:r>
              <w:rPr>
                <w:rFonts w:eastAsia="Noto Sans CJK SC Regular" w:cs="Lohit Devanagari" w:ascii="Arial" w:hAnsi="Arial"/>
                <w:b/>
                <w:bCs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r>
          </w:p>
        </w:tc>
        <w:tc>
          <w:tcPr>
            <w:tcW w:w="454" w:type="dxa"/>
            <w:tcBorders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 w:eastAsia="Noto Sans CJK SC Regular" w:cs="Lohit Devanagari"/>
                <w:b/>
                <w:b/>
                <w:bCs/>
                <w:i w:val="false"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pPr>
            <w:r>
              <w:rPr>
                <w:rFonts w:eastAsia="Noto Sans CJK SC Regular" w:cs="Lohit Devanagari" w:ascii="Arial" w:hAnsi="Arial"/>
                <w:b/>
                <w:bCs/>
                <w:i w:val="false"/>
                <w:iCs w:val="false"/>
                <w:color w:val="auto"/>
                <w:kern w:val="2"/>
                <w:sz w:val="20"/>
                <w:szCs w:val="20"/>
                <w:lang w:val="en-US" w:eastAsia="zh-CN" w:bidi="hi-IN"/>
              </w:rPr>
            </w:r>
          </w:p>
        </w:tc>
        <w:tc>
          <w:tcPr>
            <w:tcW w:w="1169" w:type="dxa"/>
            <w:tcBorders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 w:eastAsia="Noto Sans CJK SC Regular" w:cs="Lohit Devanagari"/>
                <w:b/>
                <w:b/>
                <w:bCs/>
                <w:i/>
                <w:i/>
                <w:iCs/>
                <w:color w:val="0000FF"/>
                <w:kern w:val="2"/>
                <w:sz w:val="20"/>
                <w:szCs w:val="20"/>
                <w:lang w:val="en-US" w:eastAsia="zh-CN" w:bidi="hi-IN"/>
              </w:rPr>
            </w:pPr>
            <w:r>
              <w:rPr>
                <w:rFonts w:eastAsia="Noto Sans CJK SC Regular" w:cs="Lohit Devanagari" w:ascii="Arial" w:hAnsi="Arial"/>
                <w:b/>
                <w:bCs/>
                <w:i/>
                <w:iCs/>
                <w:color w:val="0000FF"/>
                <w:kern w:val="2"/>
                <w:sz w:val="20"/>
                <w:szCs w:val="20"/>
                <w:lang w:val="en-US" w:eastAsia="zh-CN" w:bidi="hi-IN"/>
              </w:rPr>
            </w:r>
          </w:p>
        </w:tc>
        <w:tc>
          <w:tcPr>
            <w:tcW w:w="1172" w:type="dxa"/>
            <w:tcBorders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 w:eastAsia="Noto Sans CJK SC Regular" w:cs="Lohit Devanagari"/>
                <w:b/>
                <w:b/>
                <w:bCs/>
                <w:i/>
                <w:i/>
                <w:iCs/>
                <w:color w:val="0000FF"/>
                <w:kern w:val="2"/>
                <w:sz w:val="20"/>
                <w:szCs w:val="20"/>
                <w:lang w:val="en-US" w:eastAsia="zh-CN" w:bidi="hi-IN"/>
              </w:rPr>
            </w:pPr>
            <w:r>
              <w:rPr>
                <w:rFonts w:eastAsia="Noto Sans CJK SC Regular" w:cs="Lohit Devanagari" w:ascii="Arial" w:hAnsi="Arial"/>
                <w:b/>
                <w:bCs/>
                <w:i/>
                <w:iCs/>
                <w:color w:val="0000FF"/>
                <w:kern w:val="2"/>
                <w:sz w:val="20"/>
                <w:szCs w:val="20"/>
                <w:lang w:val="en-US" w:eastAsia="zh-CN" w:bidi="hi-IN"/>
              </w:rPr>
            </w:r>
          </w:p>
        </w:tc>
        <w:tc>
          <w:tcPr>
            <w:tcW w:w="117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Arial" w:hAnsi="Arial" w:eastAsia="Noto Sans CJK SC Regular" w:cs="Lohit Devanagari"/>
                <w:b/>
                <w:b/>
                <w:bCs/>
                <w:i/>
                <w:i/>
                <w:iCs/>
                <w:color w:val="0000FF"/>
                <w:kern w:val="2"/>
                <w:sz w:val="20"/>
                <w:szCs w:val="20"/>
                <w:lang w:val="en-US" w:eastAsia="zh-CN" w:bidi="hi-IN"/>
              </w:rPr>
            </w:pPr>
            <w:r>
              <w:rPr>
                <w:rFonts w:eastAsia="Noto Sans CJK SC Regular" w:cs="Lohit Devanagari" w:ascii="Arial" w:hAnsi="Arial"/>
                <w:b/>
                <w:bCs/>
                <w:i/>
                <w:iCs/>
                <w:color w:val="0000FF"/>
                <w:kern w:val="2"/>
                <w:sz w:val="20"/>
                <w:szCs w:val="20"/>
                <w:lang w:val="en-US" w:eastAsia="zh-CN" w:bidi="hi-IN"/>
              </w:rPr>
            </w:r>
          </w:p>
        </w:tc>
      </w:tr>
    </w:tbl>
    <w:p>
      <w:pPr>
        <w:pStyle w:val="Normal"/>
        <w:numPr>
          <w:ilvl w:val="0"/>
          <w:numId w:val="0"/>
        </w:numPr>
        <w:suppressAutoHyphens w:val="true"/>
        <w:snapToGrid w:val="false"/>
        <w:ind w:left="0" w:hanging="0"/>
        <w:outlineLvl w:val="0"/>
        <w:rPr>
          <w:rFonts w:ascii="Arial" w:hAnsi="Arial"/>
          <w:b/>
          <w:b/>
          <w:bCs/>
          <w:color w:val="000000"/>
          <w:szCs w:val="28"/>
          <w:lang w:val="en-GB"/>
        </w:rPr>
      </w:pPr>
      <w:r>
        <w:rPr>
          <w:rFonts w:ascii="Arial" w:hAnsi="Arial"/>
          <w:b/>
          <w:bCs/>
          <w:color w:val="000000"/>
          <w:szCs w:val="28"/>
          <w:lang w:val="en-GB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hanging="0"/>
        <w:jc w:val="left"/>
        <w:outlineLvl w:val="0"/>
        <w:rPr>
          <w:rFonts w:ascii="Arial" w:hAnsi="Arial" w:eastAsia="Noto Sans CJK SC Regular" w:cs="Lohit Devanagari"/>
          <w:b/>
          <w:b/>
          <w:bCs/>
          <w:color w:val="000000"/>
          <w:kern w:val="2"/>
          <w:sz w:val="24"/>
          <w:szCs w:val="28"/>
          <w:lang w:val="en-GB" w:eastAsia="zh-CN" w:bidi="hi-IN"/>
        </w:rPr>
      </w:pPr>
      <w:r>
        <w:rPr>
          <w:rFonts w:eastAsia="Noto Sans CJK SC Regular" w:cs="Lohit Devanagari" w:ascii="Arial" w:hAnsi="Arial"/>
          <w:b/>
          <w:bCs/>
          <w:color w:val="000000"/>
          <w:kern w:val="2"/>
          <w:sz w:val="24"/>
          <w:szCs w:val="28"/>
          <w:lang w:val="en-GB" w:eastAsia="zh-CN" w:bidi="hi-IN"/>
        </w:rPr>
      </w:r>
      <w:r>
        <w:br w:type="page"/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hanging="0"/>
        <w:jc w:val="left"/>
        <w:outlineLvl w:val="0"/>
        <w:rPr/>
      </w:pPr>
      <w:r>
        <w:rPr>
          <w:rFonts w:eastAsia="Noto Sans CJK SC Regular" w:cs="Lohit Devanagari" w:ascii="Arial" w:hAnsi="Arial"/>
          <w:b/>
          <w:bCs/>
          <w:color w:val="000000"/>
          <w:kern w:val="2"/>
          <w:sz w:val="24"/>
          <w:szCs w:val="28"/>
          <w:lang w:val="en-GB" w:eastAsia="zh-CN" w:bidi="hi-IN"/>
        </w:rPr>
        <w:t>9. The Seven Ranges of Complex Engineering Problem Solving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color w:val="000000"/>
          <w:szCs w:val="28"/>
          <w:lang w:val="en-GB"/>
        </w:rPr>
      </w:pPr>
      <w:r>
        <w:rPr>
          <w:rFonts w:ascii="Arial" w:hAnsi="Arial"/>
          <w:color w:val="000000"/>
          <w:szCs w:val="28"/>
          <w:lang w:val="en-GB"/>
        </w:rPr>
      </w:r>
    </w:p>
    <w:tbl>
      <w:tblPr>
        <w:tblW w:w="9992" w:type="dxa"/>
        <w:jc w:val="left"/>
        <w:tblInd w:w="29" w:type="dxa"/>
        <w:tblLayout w:type="fixed"/>
        <w:tblCellMar>
          <w:top w:w="29" w:type="dxa"/>
          <w:left w:w="29" w:type="dxa"/>
          <w:bottom w:w="29" w:type="dxa"/>
          <w:right w:w="29" w:type="dxa"/>
        </w:tblCellMar>
      </w:tblPr>
      <w:tblGrid>
        <w:gridCol w:w="9992"/>
      </w:tblGrid>
      <w:tr>
        <w:trPr/>
        <w:tc>
          <w:tcPr>
            <w:tcW w:w="9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B2B2B2" w:val="clear"/>
          </w:tcPr>
          <w:p>
            <w:pPr>
              <w:pStyle w:val="TableContents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"</w:t>
            </w:r>
            <w:r>
              <w:rPr>
                <w:b/>
                <w:bCs/>
                <w:i/>
                <w:iCs/>
              </w:rPr>
              <w:t>Complex Engineering Problems have characteristic P1 and some or all of P2 to P7</w:t>
            </w:r>
            <w:r>
              <w:rPr>
                <w:b/>
                <w:bCs/>
              </w:rPr>
              <w:t>" [p. 4-6, 1]</w:t>
            </w:r>
            <w:r>
              <w:rPr>
                <w:rStyle w:val="FootnoteAnchor"/>
                <w:b/>
                <w:bCs/>
              </w:rPr>
              <w:footnoteReference w:id="2"/>
            </w:r>
          </w:p>
        </w:tc>
      </w:tr>
    </w:tbl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hanging="0"/>
        <w:jc w:val="left"/>
        <w:outlineLvl w:val="0"/>
        <w:rPr>
          <w:rFonts w:ascii="Arial" w:hAnsi="Arial"/>
          <w:color w:val="000000"/>
          <w:szCs w:val="28"/>
          <w:lang w:val="en-GB"/>
        </w:rPr>
      </w:pPr>
      <w:r>
        <w:rPr>
          <w:rFonts w:ascii="Arial" w:hAnsi="Arial"/>
          <w:color w:val="000000"/>
          <w:szCs w:val="28"/>
          <w:lang w:val="en-GB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hanging="0"/>
        <w:jc w:val="left"/>
        <w:outlineLvl w:val="0"/>
        <w:rPr>
          <w:rFonts w:ascii="Arial" w:hAnsi="Arial"/>
          <w:color w:val="000000"/>
          <w:szCs w:val="28"/>
          <w:lang w:val="en-GB"/>
        </w:rPr>
      </w:pPr>
      <w:r>
        <w:rPr>
          <w:rFonts w:ascii="Arial" w:hAnsi="Arial"/>
          <w:color w:val="000000"/>
          <w:szCs w:val="28"/>
          <w:lang w:val="en-GB"/>
        </w:rPr>
      </w:r>
    </w:p>
    <w:tbl>
      <w:tblPr>
        <w:tblW w:w="9994" w:type="dxa"/>
        <w:jc w:val="center"/>
        <w:tblInd w:w="0" w:type="dxa"/>
        <w:tblLayout w:type="fixed"/>
        <w:tblCellMar>
          <w:top w:w="0" w:type="dxa"/>
          <w:left w:w="29" w:type="dxa"/>
          <w:bottom w:w="0" w:type="dxa"/>
          <w:right w:w="29" w:type="dxa"/>
        </w:tblCellMar>
      </w:tblPr>
      <w:tblGrid>
        <w:gridCol w:w="804"/>
        <w:gridCol w:w="1719"/>
        <w:gridCol w:w="722"/>
        <w:gridCol w:w="3233"/>
        <w:gridCol w:w="2616"/>
        <w:gridCol w:w="899"/>
      </w:tblGrid>
      <w:tr>
        <w:trPr>
          <w:trHeight w:val="256" w:hRule="atLeast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Arial" w:hAnsi="Arial" w:eastAsia="Noto Sans CJK SC Regular" w:cs="Lohit Devanagari"/>
                <w:b/>
                <w:b/>
                <w:bCs/>
                <w:color w:val="000000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eastAsia="Noto Sans CJK SC Regular" w:cs="Lohit Devanagari" w:ascii="Arial" w:hAnsi="Arial"/>
                <w:b/>
                <w:bCs/>
                <w:color w:val="000000"/>
                <w:kern w:val="2"/>
                <w:sz w:val="20"/>
                <w:szCs w:val="20"/>
                <w:lang w:val="en-GB" w:eastAsia="zh-CN" w:bidi="hi-IN"/>
              </w:rPr>
              <w:t>Range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Attribute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PO</w:t>
            </w:r>
          </w:p>
        </w:tc>
        <w:tc>
          <w:tcPr>
            <w:tcW w:w="58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Relevance in the Project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Related CO</w:t>
            </w:r>
          </w:p>
        </w:tc>
      </w:tr>
      <w:tr>
        <w:trPr>
          <w:trHeight w:val="477" w:hRule="atLeast"/>
        </w:trPr>
        <w:tc>
          <w:tcPr>
            <w:tcW w:w="80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57" w:after="57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  <w:shd w:fill="FFFF00" w:val="clear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shd w:fill="FFFF00" w:val="clear"/>
              </w:rPr>
              <w:t>P1</w:t>
            </w:r>
          </w:p>
        </w:tc>
        <w:tc>
          <w:tcPr>
            <w:tcW w:w="171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Depth of Knowledge Required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before="57" w:after="57"/>
              <w:jc w:val="center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“</w:t>
            </w:r>
            <w:r>
              <w:rPr>
                <w:rFonts w:ascii="Arial" w:hAnsi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Cannot be resolved without in-depth engineering knowledge at the level of </w:t>
            </w:r>
            <w:r>
              <w:rPr>
                <w:rFonts w:ascii="Arial" w:hAnsi="Arial"/>
                <w:b/>
                <w:bCs/>
                <w:i/>
                <w:iCs/>
                <w:color w:val="FF0000"/>
                <w:sz w:val="20"/>
                <w:szCs w:val="20"/>
                <w:shd w:fill="FFFF00" w:val="clear"/>
              </w:rPr>
              <w:t>one or more of K3, K4, K5, K6 or K8</w:t>
            </w:r>
            <w:r>
              <w:rPr>
                <w:rFonts w:ascii="Arial" w:hAnsi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 which allows a fundamentals-based, first principles analytical approach</w:t>
            </w:r>
            <w:r>
              <w:rPr>
                <w:rFonts w:ascii="Arial" w:hAnsi="Arial"/>
                <w:sz w:val="20"/>
                <w:szCs w:val="20"/>
              </w:rPr>
              <w:t>” [1]</w:t>
            </w:r>
          </w:p>
        </w:tc>
        <w:tc>
          <w:tcPr>
            <w:tcW w:w="7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57" w:after="57"/>
              <w:jc w:val="center"/>
              <w:rPr>
                <w:rFonts w:ascii="Arial" w:hAnsi="Arial"/>
                <w:b/>
                <w:b/>
                <w:bCs/>
                <w:color w:val="158466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158466"/>
                <w:sz w:val="20"/>
                <w:szCs w:val="20"/>
              </w:rPr>
              <w:t>PO1</w:t>
            </w:r>
          </w:p>
        </w:tc>
        <w:tc>
          <w:tcPr>
            <w:tcW w:w="32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57" w:after="57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K3 (A systematic theory-based formulation of engineering fundamentals required in the engineering discipline)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57" w:after="57"/>
              <w:jc w:val="left"/>
              <w:rPr>
                <w:rFonts w:ascii="Arial" w:hAnsi="Arial"/>
                <w:b/>
                <w:b/>
                <w:bCs/>
                <w:i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FF"/>
                <w:sz w:val="20"/>
                <w:szCs w:val="20"/>
              </w:rPr>
            </w:r>
          </w:p>
        </w:tc>
        <w:tc>
          <w:tcPr>
            <w:tcW w:w="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57" w:after="57"/>
              <w:jc w:val="center"/>
              <w:rPr>
                <w:rFonts w:ascii="Arial" w:hAnsi="Arial"/>
                <w:b/>
                <w:b/>
                <w:bCs/>
                <w:i/>
                <w:i/>
                <w:iCs/>
                <w:color w:val="BF0041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color w:val="BF0041"/>
                <w:sz w:val="20"/>
                <w:szCs w:val="20"/>
              </w:rPr>
            </w:r>
          </w:p>
        </w:tc>
      </w:tr>
      <w:tr>
        <w:trPr>
          <w:trHeight w:val="701" w:hRule="atLeast"/>
        </w:trPr>
        <w:tc>
          <w:tcPr>
            <w:tcW w:w="80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57" w:after="57"/>
              <w:jc w:val="center"/>
              <w:rPr>
                <w:rFonts w:ascii="Arial" w:hAnsi="Arial"/>
                <w:b/>
                <w:b/>
                <w:bCs/>
                <w:color w:val="158466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158466"/>
                <w:sz w:val="20"/>
                <w:szCs w:val="20"/>
              </w:rPr>
              <w:t>PO1</w:t>
            </w:r>
          </w:p>
        </w:tc>
        <w:tc>
          <w:tcPr>
            <w:tcW w:w="32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57" w:after="57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K4 (Engineering specialist knowledge that provides theoretical frameworks and bodies of knowledge for the accepted practice areas in the engineering discipline; much is at the forefront of the discipline)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57" w:after="57"/>
              <w:jc w:val="left"/>
              <w:rPr>
                <w:rFonts w:ascii="Arial" w:hAnsi="Arial"/>
                <w:b/>
                <w:b/>
                <w:bCs/>
                <w:i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FF"/>
                <w:sz w:val="20"/>
                <w:szCs w:val="20"/>
              </w:rPr>
            </w:r>
          </w:p>
        </w:tc>
        <w:tc>
          <w:tcPr>
            <w:tcW w:w="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57" w:after="57"/>
              <w:jc w:val="center"/>
              <w:rPr>
                <w:rFonts w:ascii="Arial" w:hAnsi="Arial"/>
                <w:b/>
                <w:b/>
                <w:bCs/>
                <w:i/>
                <w:i/>
                <w:iCs/>
                <w:color w:val="BF0041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color w:val="BF0041"/>
                <w:sz w:val="20"/>
                <w:szCs w:val="20"/>
              </w:rPr>
            </w:r>
          </w:p>
        </w:tc>
      </w:tr>
      <w:tr>
        <w:trPr>
          <w:trHeight w:val="701" w:hRule="atLeast"/>
        </w:trPr>
        <w:tc>
          <w:tcPr>
            <w:tcW w:w="80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57" w:after="57"/>
              <w:jc w:val="center"/>
              <w:rPr>
                <w:rFonts w:ascii="Arial" w:hAnsi="Arial"/>
                <w:b/>
                <w:b/>
                <w:bCs/>
                <w:color w:val="158466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158466"/>
                <w:sz w:val="20"/>
                <w:szCs w:val="20"/>
              </w:rPr>
              <w:t>PO3</w:t>
            </w:r>
          </w:p>
        </w:tc>
        <w:tc>
          <w:tcPr>
            <w:tcW w:w="32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57" w:after="57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K5 (Knowledge that supports engineering design in a practice area)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57" w:after="57"/>
              <w:jc w:val="left"/>
              <w:rPr>
                <w:rFonts w:ascii="Arial" w:hAnsi="Arial"/>
                <w:b/>
                <w:b/>
                <w:bCs/>
                <w:i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FF"/>
                <w:sz w:val="20"/>
                <w:szCs w:val="20"/>
              </w:rPr>
            </w:r>
          </w:p>
        </w:tc>
        <w:tc>
          <w:tcPr>
            <w:tcW w:w="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57" w:after="57"/>
              <w:jc w:val="center"/>
              <w:rPr>
                <w:rFonts w:ascii="Arial" w:hAnsi="Arial"/>
                <w:b/>
                <w:b/>
                <w:bCs/>
                <w:i/>
                <w:i/>
                <w:iCs/>
                <w:color w:val="BF0041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color w:val="BF0041"/>
                <w:sz w:val="20"/>
                <w:szCs w:val="20"/>
              </w:rPr>
            </w:r>
          </w:p>
        </w:tc>
      </w:tr>
      <w:tr>
        <w:trPr>
          <w:trHeight w:val="701" w:hRule="atLeast"/>
        </w:trPr>
        <w:tc>
          <w:tcPr>
            <w:tcW w:w="80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57" w:after="57"/>
              <w:jc w:val="center"/>
              <w:rPr>
                <w:rFonts w:ascii="Arial" w:hAnsi="Arial"/>
                <w:b/>
                <w:b/>
                <w:bCs/>
                <w:color w:val="158466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158466"/>
                <w:sz w:val="20"/>
                <w:szCs w:val="20"/>
              </w:rPr>
              <w:t>PO5</w:t>
            </w:r>
          </w:p>
        </w:tc>
        <w:tc>
          <w:tcPr>
            <w:tcW w:w="32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57" w:after="57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K6 (Knowledge of engineering practice (technology) in the practice areas in the engineering discipline)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57" w:after="57"/>
              <w:jc w:val="left"/>
              <w:rPr>
                <w:rFonts w:ascii="Arial" w:hAnsi="Arial"/>
                <w:b/>
                <w:b/>
                <w:bCs/>
                <w:i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FF"/>
                <w:sz w:val="20"/>
                <w:szCs w:val="20"/>
              </w:rPr>
            </w:r>
          </w:p>
        </w:tc>
        <w:tc>
          <w:tcPr>
            <w:tcW w:w="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57" w:after="57"/>
              <w:jc w:val="center"/>
              <w:rPr>
                <w:rFonts w:ascii="Arial" w:hAnsi="Arial"/>
                <w:b/>
                <w:b/>
                <w:bCs/>
                <w:i/>
                <w:i/>
                <w:iCs/>
                <w:color w:val="BF0041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color w:val="BF0041"/>
                <w:sz w:val="20"/>
                <w:szCs w:val="20"/>
              </w:rPr>
            </w:r>
          </w:p>
        </w:tc>
      </w:tr>
      <w:tr>
        <w:trPr>
          <w:trHeight w:val="701" w:hRule="atLeast"/>
        </w:trPr>
        <w:tc>
          <w:tcPr>
            <w:tcW w:w="80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19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57" w:after="57"/>
              <w:jc w:val="center"/>
              <w:rPr>
                <w:rFonts w:ascii="Arial" w:hAnsi="Arial"/>
                <w:b/>
                <w:b/>
                <w:bCs/>
                <w:color w:val="158466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158466"/>
                <w:sz w:val="20"/>
                <w:szCs w:val="20"/>
              </w:rPr>
              <w:t>PO4</w:t>
            </w:r>
          </w:p>
        </w:tc>
        <w:tc>
          <w:tcPr>
            <w:tcW w:w="32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57" w:after="57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K8 (Engagement with selected knowledge in the research literature of the discipline)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20"/>
              </w:tabs>
              <w:spacing w:before="57" w:after="57"/>
              <w:jc w:val="left"/>
              <w:rPr>
                <w:rFonts w:ascii="Arial" w:hAnsi="Arial"/>
                <w:b/>
                <w:b/>
                <w:bCs/>
                <w:i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FF"/>
                <w:sz w:val="20"/>
                <w:szCs w:val="20"/>
              </w:rPr>
            </w:r>
          </w:p>
        </w:tc>
        <w:tc>
          <w:tcPr>
            <w:tcW w:w="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20"/>
              </w:tabs>
              <w:spacing w:before="57" w:after="57"/>
              <w:jc w:val="center"/>
              <w:rPr>
                <w:rFonts w:ascii="Arial" w:hAnsi="Arial"/>
                <w:b/>
                <w:b/>
                <w:bCs/>
                <w:i/>
                <w:i/>
                <w:iCs/>
                <w:color w:val="BF0041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color w:val="BF0041"/>
                <w:sz w:val="20"/>
                <w:szCs w:val="20"/>
              </w:rPr>
            </w:r>
          </w:p>
        </w:tc>
      </w:tr>
      <w:tr>
        <w:trPr>
          <w:trHeight w:val="701" w:hRule="atLeast"/>
        </w:trPr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57" w:after="57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  <w:shd w:fill="FFFF00" w:val="clear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shd w:fill="FFFF00" w:val="clear"/>
              </w:rPr>
              <w:t>P2</w:t>
            </w:r>
          </w:p>
        </w:tc>
        <w:tc>
          <w:tcPr>
            <w:tcW w:w="17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Range of Conflicting Requirements</w:t>
            </w:r>
          </w:p>
        </w:tc>
        <w:tc>
          <w:tcPr>
            <w:tcW w:w="7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158466"/>
                <w:sz w:val="20"/>
                <w:szCs w:val="20"/>
              </w:rPr>
              <w:t>PO1 - PO7</w:t>
            </w:r>
          </w:p>
        </w:tc>
        <w:tc>
          <w:tcPr>
            <w:tcW w:w="584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57" w:after="57"/>
              <w:jc w:val="left"/>
              <w:rPr>
                <w:rFonts w:ascii="Arial" w:hAnsi="Arial"/>
                <w:b/>
                <w:b/>
                <w:bCs/>
                <w:i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FF"/>
                <w:sz w:val="20"/>
                <w:szCs w:val="20"/>
              </w:rPr>
            </w:r>
          </w:p>
        </w:tc>
        <w:tc>
          <w:tcPr>
            <w:tcW w:w="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57" w:after="57"/>
              <w:jc w:val="center"/>
              <w:rPr>
                <w:rFonts w:ascii="Arial" w:hAnsi="Arial"/>
                <w:b/>
                <w:b/>
                <w:bCs/>
                <w:i/>
                <w:i/>
                <w:iCs/>
                <w:color w:val="BF0041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color w:val="BF0041"/>
                <w:sz w:val="20"/>
                <w:szCs w:val="20"/>
              </w:rPr>
            </w:r>
          </w:p>
        </w:tc>
      </w:tr>
      <w:tr>
        <w:trPr>
          <w:trHeight w:val="477" w:hRule="atLeast"/>
        </w:trPr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57" w:after="57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  <w:shd w:fill="FFFF00" w:val="clear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shd w:fill="FFFF00" w:val="clear"/>
              </w:rPr>
              <w:t>P3</w:t>
            </w:r>
          </w:p>
        </w:tc>
        <w:tc>
          <w:tcPr>
            <w:tcW w:w="17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Depth of Analysis Required</w:t>
            </w:r>
          </w:p>
        </w:tc>
        <w:tc>
          <w:tcPr>
            <w:tcW w:w="7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158466"/>
                <w:sz w:val="20"/>
                <w:szCs w:val="20"/>
              </w:rPr>
              <w:t>PO1 - PO7</w:t>
            </w:r>
          </w:p>
        </w:tc>
        <w:tc>
          <w:tcPr>
            <w:tcW w:w="584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57" w:after="57"/>
              <w:jc w:val="left"/>
              <w:rPr>
                <w:rFonts w:ascii="Arial" w:hAnsi="Arial"/>
                <w:b/>
                <w:b/>
                <w:bCs/>
                <w:i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FF"/>
                <w:sz w:val="20"/>
                <w:szCs w:val="20"/>
              </w:rPr>
            </w:r>
          </w:p>
        </w:tc>
        <w:tc>
          <w:tcPr>
            <w:tcW w:w="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57" w:after="57"/>
              <w:jc w:val="center"/>
              <w:rPr>
                <w:rFonts w:ascii="Arial" w:hAnsi="Arial"/>
                <w:b/>
                <w:b/>
                <w:bCs/>
                <w:i/>
                <w:i/>
                <w:iCs/>
                <w:color w:val="BF0041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color w:val="BF0041"/>
                <w:sz w:val="20"/>
                <w:szCs w:val="20"/>
              </w:rPr>
            </w:r>
          </w:p>
        </w:tc>
      </w:tr>
      <w:tr>
        <w:trPr>
          <w:trHeight w:val="701" w:hRule="atLeast"/>
        </w:trPr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57" w:after="57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  <w:shd w:fill="FFFF00" w:val="clear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shd w:fill="FFFF00" w:val="clear"/>
              </w:rPr>
              <w:t>P4</w:t>
            </w:r>
          </w:p>
        </w:tc>
        <w:tc>
          <w:tcPr>
            <w:tcW w:w="17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Familiarity of Issues</w:t>
            </w:r>
          </w:p>
        </w:tc>
        <w:tc>
          <w:tcPr>
            <w:tcW w:w="7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158466"/>
                <w:sz w:val="20"/>
                <w:szCs w:val="20"/>
              </w:rPr>
              <w:t>PO1 - PO7</w:t>
            </w:r>
          </w:p>
        </w:tc>
        <w:tc>
          <w:tcPr>
            <w:tcW w:w="584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57" w:after="57"/>
              <w:jc w:val="left"/>
              <w:rPr>
                <w:rFonts w:ascii="Arial" w:hAnsi="Arial"/>
                <w:b/>
                <w:b/>
                <w:bCs/>
                <w:i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FF"/>
                <w:sz w:val="20"/>
                <w:szCs w:val="20"/>
              </w:rPr>
            </w:r>
          </w:p>
        </w:tc>
        <w:tc>
          <w:tcPr>
            <w:tcW w:w="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57" w:after="57"/>
              <w:jc w:val="center"/>
              <w:rPr>
                <w:rFonts w:ascii="Arial" w:hAnsi="Arial"/>
                <w:b/>
                <w:b/>
                <w:bCs/>
                <w:i/>
                <w:i/>
                <w:iCs/>
                <w:color w:val="BF0041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color w:val="BF0041"/>
                <w:sz w:val="20"/>
                <w:szCs w:val="20"/>
              </w:rPr>
            </w:r>
          </w:p>
        </w:tc>
      </w:tr>
      <w:tr>
        <w:trPr>
          <w:trHeight w:val="256" w:hRule="atLeast"/>
        </w:trPr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57" w:after="57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  <w:shd w:fill="FFFF00" w:val="clear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shd w:fill="FFFF00" w:val="clear"/>
              </w:rPr>
              <w:t>P5</w:t>
            </w:r>
          </w:p>
        </w:tc>
        <w:tc>
          <w:tcPr>
            <w:tcW w:w="17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Extent of Applicable Codes</w:t>
            </w:r>
          </w:p>
        </w:tc>
        <w:tc>
          <w:tcPr>
            <w:tcW w:w="7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158466"/>
                <w:sz w:val="20"/>
                <w:szCs w:val="20"/>
              </w:rPr>
              <w:t>PO1 - PO7</w:t>
            </w:r>
          </w:p>
        </w:tc>
        <w:tc>
          <w:tcPr>
            <w:tcW w:w="584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57" w:after="57"/>
              <w:jc w:val="left"/>
              <w:rPr>
                <w:rFonts w:ascii="Arial" w:hAnsi="Arial"/>
                <w:b/>
                <w:b/>
                <w:bCs/>
                <w:i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FF"/>
                <w:sz w:val="20"/>
                <w:szCs w:val="20"/>
              </w:rPr>
            </w:r>
          </w:p>
        </w:tc>
        <w:tc>
          <w:tcPr>
            <w:tcW w:w="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57" w:after="57"/>
              <w:jc w:val="center"/>
              <w:rPr>
                <w:rFonts w:ascii="Arial" w:hAnsi="Arial"/>
                <w:b/>
                <w:b/>
                <w:bCs/>
                <w:i/>
                <w:i/>
                <w:iCs/>
                <w:color w:val="BF0041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color w:val="BF0041"/>
                <w:sz w:val="20"/>
                <w:szCs w:val="20"/>
              </w:rPr>
            </w:r>
          </w:p>
        </w:tc>
      </w:tr>
      <w:tr>
        <w:trPr>
          <w:trHeight w:val="477" w:hRule="atLeast"/>
        </w:trPr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57" w:after="57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  <w:shd w:fill="FFFF00" w:val="clear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shd w:fill="FFFF00" w:val="clear"/>
              </w:rPr>
              <w:t>P6</w:t>
            </w:r>
          </w:p>
        </w:tc>
        <w:tc>
          <w:tcPr>
            <w:tcW w:w="17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Extent of Stakeholder involvement and Conflicting requirements</w:t>
            </w:r>
          </w:p>
        </w:tc>
        <w:tc>
          <w:tcPr>
            <w:tcW w:w="7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158466"/>
                <w:sz w:val="20"/>
                <w:szCs w:val="20"/>
              </w:rPr>
              <w:t>PO1 - PO7</w:t>
            </w:r>
          </w:p>
        </w:tc>
        <w:tc>
          <w:tcPr>
            <w:tcW w:w="584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57" w:after="57"/>
              <w:jc w:val="left"/>
              <w:rPr>
                <w:rFonts w:ascii="Arial" w:hAnsi="Arial"/>
                <w:b/>
                <w:b/>
                <w:bCs/>
                <w:i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FF"/>
                <w:sz w:val="20"/>
                <w:szCs w:val="20"/>
              </w:rPr>
            </w:r>
          </w:p>
        </w:tc>
        <w:tc>
          <w:tcPr>
            <w:tcW w:w="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57" w:after="57"/>
              <w:jc w:val="center"/>
              <w:rPr>
                <w:rFonts w:ascii="Arial" w:hAnsi="Arial"/>
                <w:b/>
                <w:b/>
                <w:bCs/>
                <w:i/>
                <w:i/>
                <w:iCs/>
                <w:color w:val="BF0041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color w:val="BF0041"/>
                <w:sz w:val="20"/>
                <w:szCs w:val="20"/>
              </w:rPr>
            </w:r>
          </w:p>
        </w:tc>
      </w:tr>
      <w:tr>
        <w:trPr>
          <w:trHeight w:val="925" w:hRule="atLeast"/>
        </w:trPr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57" w:after="57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  <w:shd w:fill="FFFF00" w:val="clear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shd w:fill="FFFF00" w:val="clear"/>
              </w:rPr>
              <w:t>P7</w:t>
            </w:r>
          </w:p>
        </w:tc>
        <w:tc>
          <w:tcPr>
            <w:tcW w:w="17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Interdependence</w:t>
            </w:r>
          </w:p>
        </w:tc>
        <w:tc>
          <w:tcPr>
            <w:tcW w:w="7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158466"/>
                <w:sz w:val="20"/>
                <w:szCs w:val="20"/>
              </w:rPr>
              <w:t>PO1 - PO7</w:t>
            </w:r>
          </w:p>
        </w:tc>
        <w:tc>
          <w:tcPr>
            <w:tcW w:w="584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57" w:after="57"/>
              <w:jc w:val="left"/>
              <w:rPr>
                <w:rFonts w:ascii="Arial" w:hAnsi="Arial"/>
                <w:b/>
                <w:b/>
                <w:bCs/>
                <w:i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FF"/>
                <w:sz w:val="20"/>
                <w:szCs w:val="20"/>
              </w:rPr>
            </w:r>
          </w:p>
        </w:tc>
        <w:tc>
          <w:tcPr>
            <w:tcW w:w="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57" w:after="57"/>
              <w:jc w:val="center"/>
              <w:rPr>
                <w:rFonts w:ascii="Arial" w:hAnsi="Arial"/>
                <w:b/>
                <w:b/>
                <w:bCs/>
                <w:i/>
                <w:i/>
                <w:iCs/>
                <w:color w:val="BF0041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color w:val="BF0041"/>
                <w:sz w:val="20"/>
                <w:szCs w:val="20"/>
              </w:rPr>
            </w:r>
          </w:p>
        </w:tc>
      </w:tr>
    </w:tbl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color w:val="000000"/>
          <w:szCs w:val="28"/>
          <w:lang w:val="en-GB"/>
        </w:rPr>
      </w:pPr>
      <w:r>
        <w:rPr>
          <w:rFonts w:ascii="Arial" w:hAnsi="Arial"/>
          <w:color w:val="000000"/>
          <w:szCs w:val="28"/>
          <w:lang w:val="en-GB"/>
        </w:rPr>
      </w:r>
    </w:p>
    <w:p>
      <w:pPr>
        <w:pStyle w:val="Normal"/>
        <w:rPr>
          <w:rFonts w:ascii="Arial" w:hAnsi="Arial"/>
          <w:color w:val="000000"/>
          <w:szCs w:val="28"/>
          <w:lang w:val="en-GB"/>
        </w:rPr>
      </w:pPr>
      <w:r>
        <w:rPr>
          <w:rFonts w:ascii="Arial" w:hAnsi="Arial"/>
          <w:color w:val="000000"/>
          <w:szCs w:val="28"/>
          <w:lang w:val="en-GB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hanging="0"/>
        <w:jc w:val="left"/>
        <w:outlineLvl w:val="0"/>
        <w:rPr>
          <w:rFonts w:ascii="Arial" w:hAnsi="Arial"/>
          <w:color w:val="000000"/>
          <w:szCs w:val="28"/>
          <w:lang w:val="en-GB"/>
        </w:rPr>
      </w:pPr>
      <w:r>
        <w:rPr>
          <w:rFonts w:ascii="Arial" w:hAnsi="Arial"/>
          <w:color w:val="000000"/>
          <w:szCs w:val="28"/>
          <w:lang w:val="en-GB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hanging="0"/>
        <w:jc w:val="left"/>
        <w:outlineLvl w:val="0"/>
        <w:rPr>
          <w:rFonts w:ascii="Arial" w:hAnsi="Arial"/>
          <w:color w:val="000000"/>
          <w:szCs w:val="28"/>
          <w:lang w:val="en-GB"/>
        </w:rPr>
      </w:pPr>
      <w:r>
        <w:rPr>
          <w:rFonts w:eastAsia="Noto Sans CJK SC Regular" w:cs="Lohit Devanagari" w:ascii="Arial" w:hAnsi="Arial"/>
          <w:b/>
          <w:bCs/>
          <w:color w:val="000000"/>
          <w:kern w:val="2"/>
          <w:sz w:val="24"/>
          <w:szCs w:val="28"/>
          <w:lang w:val="en-GB" w:eastAsia="zh-CN" w:bidi="hi-IN"/>
        </w:rPr>
        <w:t>10. The Five Ranges of Complex Engineering Activities related to the Project (</w:t>
      </w:r>
      <w:r>
        <w:rPr>
          <w:rFonts w:eastAsia="Noto Sans CJK SC Regular" w:cs="Lohit Devanagari" w:ascii="Arial" w:hAnsi="Arial"/>
          <w:b/>
          <w:bCs/>
          <w:color w:val="158466"/>
          <w:kern w:val="2"/>
          <w:sz w:val="24"/>
          <w:szCs w:val="28"/>
          <w:lang w:val="en-GB" w:eastAsia="zh-CN" w:bidi="hi-IN"/>
        </w:rPr>
        <w:t>PO10</w:t>
      </w:r>
      <w:r>
        <w:rPr>
          <w:rFonts w:eastAsia="Noto Sans CJK SC Regular" w:cs="Lohit Devanagari" w:ascii="Arial" w:hAnsi="Arial"/>
          <w:b/>
          <w:bCs/>
          <w:color w:val="000000"/>
          <w:kern w:val="2"/>
          <w:sz w:val="24"/>
          <w:szCs w:val="28"/>
          <w:lang w:val="en-GB" w:eastAsia="zh-CN" w:bidi="hi-IN"/>
        </w:rPr>
        <w:t>)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color w:val="000000"/>
          <w:szCs w:val="28"/>
          <w:lang w:val="en-GB"/>
        </w:rPr>
      </w:pPr>
      <w:r>
        <w:rPr>
          <w:rFonts w:ascii="Arial" w:hAnsi="Arial"/>
          <w:color w:val="000000"/>
          <w:szCs w:val="28"/>
          <w:lang w:val="en-GB"/>
        </w:rPr>
      </w:r>
    </w:p>
    <w:tbl>
      <w:tblPr>
        <w:tblW w:w="9972" w:type="dxa"/>
        <w:jc w:val="left"/>
        <w:tblInd w:w="29" w:type="dxa"/>
        <w:tblLayout w:type="fixed"/>
        <w:tblCellMar>
          <w:top w:w="29" w:type="dxa"/>
          <w:left w:w="29" w:type="dxa"/>
          <w:bottom w:w="29" w:type="dxa"/>
          <w:right w:w="29" w:type="dxa"/>
        </w:tblCellMar>
      </w:tblPr>
      <w:tblGrid>
        <w:gridCol w:w="9972"/>
      </w:tblGrid>
      <w:tr>
        <w:trPr/>
        <w:tc>
          <w:tcPr>
            <w:tcW w:w="9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B2B2B2" w:val="clear"/>
          </w:tcPr>
          <w:p>
            <w:pPr>
              <w:pStyle w:val="TableContents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"</w:t>
            </w:r>
            <w:r>
              <w:rPr>
                <w:b/>
                <w:bCs/>
                <w:i/>
                <w:iCs/>
              </w:rPr>
              <w:t>Complex activities means (engineering) activities or projects that have some or all of the following characteristics</w:t>
            </w:r>
            <w:r>
              <w:rPr>
                <w:b/>
                <w:bCs/>
              </w:rPr>
              <w:t>" [p. 4-7, 1]*</w:t>
            </w:r>
          </w:p>
        </w:tc>
      </w:tr>
    </w:tbl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color w:val="000000"/>
          <w:szCs w:val="28"/>
          <w:lang w:val="en-GB"/>
        </w:rPr>
      </w:pPr>
      <w:r>
        <w:rPr>
          <w:rFonts w:ascii="Arial" w:hAnsi="Arial"/>
          <w:color w:val="000000"/>
          <w:szCs w:val="28"/>
          <w:lang w:val="en-GB"/>
        </w:rPr>
      </w:r>
    </w:p>
    <w:tbl>
      <w:tblPr>
        <w:tblW w:w="9994" w:type="dxa"/>
        <w:jc w:val="center"/>
        <w:tblInd w:w="0" w:type="dxa"/>
        <w:tblLayout w:type="fixed"/>
        <w:tblCellMar>
          <w:top w:w="0" w:type="dxa"/>
          <w:left w:w="29" w:type="dxa"/>
          <w:bottom w:w="0" w:type="dxa"/>
          <w:right w:w="29" w:type="dxa"/>
        </w:tblCellMar>
      </w:tblPr>
      <w:tblGrid>
        <w:gridCol w:w="2521"/>
        <w:gridCol w:w="2249"/>
        <w:gridCol w:w="5224"/>
      </w:tblGrid>
      <w:tr>
        <w:trPr>
          <w:trHeight w:val="256" w:hRule="atLeast"/>
        </w:trPr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Arial" w:hAnsi="Arial" w:eastAsia="Noto Sans CJK SC Regular" w:cs="Lohit Devanagari"/>
                <w:b/>
                <w:b/>
                <w:bCs/>
                <w:color w:val="000000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eastAsia="Noto Sans CJK SC Regular" w:cs="Lohit Devanagari" w:ascii="Arial" w:hAnsi="Arial"/>
                <w:b/>
                <w:bCs/>
                <w:color w:val="000000"/>
                <w:kern w:val="2"/>
                <w:sz w:val="20"/>
                <w:szCs w:val="20"/>
                <w:lang w:val="en-GB" w:eastAsia="zh-CN" w:bidi="hi-IN"/>
              </w:rPr>
              <w:t>Range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Attribute</w:t>
            </w:r>
          </w:p>
        </w:tc>
        <w:tc>
          <w:tcPr>
            <w:tcW w:w="5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Relevance in the Assessment</w:t>
            </w:r>
          </w:p>
        </w:tc>
      </w:tr>
      <w:tr>
        <w:trPr>
          <w:trHeight w:val="477" w:hRule="atLeast"/>
        </w:trPr>
        <w:tc>
          <w:tcPr>
            <w:tcW w:w="25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shd w:fill="FFFF00" w:val="clear"/>
              </w:rPr>
              <w:t>A1</w:t>
            </w:r>
            <w:r>
              <w:rPr>
                <w:rFonts w:ascii="Arial" w:hAnsi="Arial"/>
                <w:sz w:val="20"/>
                <w:szCs w:val="20"/>
              </w:rPr>
              <w:t>: Involve the use of diverse resources (and for this purpose resources include people, money, equipment, materials, information and technologies</w:t>
            </w:r>
          </w:p>
        </w:tc>
        <w:tc>
          <w:tcPr>
            <w:tcW w:w="22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Range of Resources</w:t>
            </w:r>
          </w:p>
        </w:tc>
        <w:tc>
          <w:tcPr>
            <w:tcW w:w="52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57" w:after="57"/>
              <w:jc w:val="left"/>
              <w:rPr>
                <w:rFonts w:ascii="Arial" w:hAnsi="Arial"/>
                <w:b/>
                <w:b/>
                <w:bCs/>
                <w:i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FF"/>
                <w:sz w:val="20"/>
                <w:szCs w:val="20"/>
              </w:rPr>
            </w:r>
          </w:p>
        </w:tc>
      </w:tr>
      <w:tr>
        <w:trPr>
          <w:trHeight w:val="701" w:hRule="atLeast"/>
        </w:trPr>
        <w:tc>
          <w:tcPr>
            <w:tcW w:w="25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shd w:fill="FFFF00" w:val="clear"/>
              </w:rPr>
              <w:t>A2</w:t>
            </w:r>
            <w:r>
              <w:rPr>
                <w:rFonts w:ascii="Arial" w:hAnsi="Arial"/>
                <w:sz w:val="20"/>
                <w:szCs w:val="20"/>
              </w:rPr>
              <w:t xml:space="preserve"> : Require resolution of significant problems arising from interactions between wide-ranging or conflicting technical, engineering or other issues</w:t>
            </w:r>
          </w:p>
        </w:tc>
        <w:tc>
          <w:tcPr>
            <w:tcW w:w="22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Level of Interaction</w:t>
            </w:r>
          </w:p>
        </w:tc>
        <w:tc>
          <w:tcPr>
            <w:tcW w:w="52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57" w:after="57"/>
              <w:jc w:val="left"/>
              <w:rPr>
                <w:rFonts w:ascii="Arial" w:hAnsi="Arial"/>
                <w:b/>
                <w:b/>
                <w:bCs/>
                <w:i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FF"/>
                <w:sz w:val="20"/>
                <w:szCs w:val="20"/>
              </w:rPr>
            </w:r>
          </w:p>
        </w:tc>
      </w:tr>
      <w:tr>
        <w:trPr>
          <w:trHeight w:val="477" w:hRule="atLeast"/>
        </w:trPr>
        <w:tc>
          <w:tcPr>
            <w:tcW w:w="25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shd w:fill="FFFF00" w:val="clear"/>
              </w:rPr>
              <w:t>A3</w:t>
            </w:r>
            <w:r>
              <w:rPr>
                <w:rFonts w:ascii="Arial" w:hAnsi="Arial"/>
                <w:sz w:val="20"/>
                <w:szCs w:val="20"/>
              </w:rPr>
              <w:t>: Involve creative use of engineering principles and research-based knowledge in novel ways</w:t>
            </w:r>
          </w:p>
        </w:tc>
        <w:tc>
          <w:tcPr>
            <w:tcW w:w="22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Innovation</w:t>
            </w:r>
          </w:p>
        </w:tc>
        <w:tc>
          <w:tcPr>
            <w:tcW w:w="52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57" w:after="57"/>
              <w:jc w:val="left"/>
              <w:rPr>
                <w:rFonts w:ascii="Arial" w:hAnsi="Arial"/>
                <w:b/>
                <w:b/>
                <w:bCs/>
                <w:i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FF"/>
                <w:sz w:val="20"/>
                <w:szCs w:val="20"/>
              </w:rPr>
            </w:r>
          </w:p>
        </w:tc>
      </w:tr>
      <w:tr>
        <w:trPr>
          <w:trHeight w:val="701" w:hRule="atLeast"/>
        </w:trPr>
        <w:tc>
          <w:tcPr>
            <w:tcW w:w="25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shd w:fill="FFFF00" w:val="clear"/>
              </w:rPr>
              <w:t>A4</w:t>
            </w:r>
            <w:r>
              <w:rPr>
                <w:rFonts w:ascii="Arial" w:hAnsi="Arial"/>
                <w:sz w:val="20"/>
                <w:szCs w:val="20"/>
              </w:rPr>
              <w:t>: Have significant consequences in a range of contexts, characterized by difficulty of prediction and mitigation</w:t>
            </w:r>
          </w:p>
        </w:tc>
        <w:tc>
          <w:tcPr>
            <w:tcW w:w="22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Consequences for Society and the Environment</w:t>
            </w:r>
          </w:p>
        </w:tc>
        <w:tc>
          <w:tcPr>
            <w:tcW w:w="52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57" w:after="57"/>
              <w:jc w:val="left"/>
              <w:rPr>
                <w:rFonts w:ascii="Arial" w:hAnsi="Arial"/>
                <w:b/>
                <w:b/>
                <w:bCs/>
                <w:i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FF"/>
                <w:sz w:val="20"/>
                <w:szCs w:val="20"/>
              </w:rPr>
            </w:r>
          </w:p>
        </w:tc>
      </w:tr>
      <w:tr>
        <w:trPr>
          <w:trHeight w:val="256" w:hRule="atLeast"/>
        </w:trPr>
        <w:tc>
          <w:tcPr>
            <w:tcW w:w="25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shd w:fill="FFFF00" w:val="clear"/>
              </w:rPr>
              <w:t>A5</w:t>
            </w:r>
            <w:r>
              <w:rPr>
                <w:rFonts w:ascii="Arial" w:hAnsi="Arial"/>
                <w:sz w:val="20"/>
                <w:szCs w:val="20"/>
              </w:rPr>
              <w:t>: Can extend beyond previous experiences by applying principles-based approaches</w:t>
            </w:r>
          </w:p>
        </w:tc>
        <w:tc>
          <w:tcPr>
            <w:tcW w:w="22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Familiarity</w:t>
            </w:r>
          </w:p>
        </w:tc>
        <w:tc>
          <w:tcPr>
            <w:tcW w:w="52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57" w:after="57"/>
              <w:jc w:val="left"/>
              <w:rPr>
                <w:rFonts w:ascii="Arial" w:hAnsi="Arial"/>
                <w:b/>
                <w:b/>
                <w:bCs/>
                <w:i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FF"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color w:val="000000"/>
          <w:szCs w:val="28"/>
          <w:lang w:val="en-GB"/>
        </w:rPr>
      </w:pPr>
      <w:r>
        <w:rPr>
          <w:rFonts w:ascii="Arial" w:hAnsi="Arial"/>
          <w:color w:val="000000"/>
          <w:szCs w:val="28"/>
          <w:lang w:val="en-GB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color w:val="000000"/>
          <w:szCs w:val="28"/>
          <w:lang w:val="en-GB"/>
        </w:rPr>
      </w:pPr>
      <w:r>
        <w:rPr>
          <w:rFonts w:ascii="Arial" w:hAnsi="Arial"/>
          <w:color w:val="000000"/>
          <w:szCs w:val="28"/>
          <w:lang w:val="en-GB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napToGrid w:val="false"/>
        <w:ind w:left="0" w:right="0" w:hanging="0"/>
        <w:jc w:val="left"/>
        <w:outlineLvl w:val="0"/>
        <w:rPr>
          <w:rFonts w:ascii="Arial" w:hAnsi="Arial"/>
          <w:color w:val="000000"/>
          <w:szCs w:val="28"/>
          <w:lang w:val="en-GB"/>
        </w:rPr>
      </w:pPr>
      <w:r>
        <w:rPr>
          <w:rFonts w:ascii="Arial" w:hAnsi="Arial"/>
          <w:color w:val="000000"/>
          <w:szCs w:val="28"/>
          <w:lang w:val="en-GB"/>
        </w:rPr>
      </w:r>
    </w:p>
    <w:p>
      <w:pPr>
        <w:pStyle w:val="TableContents"/>
        <w:jc w:val="left"/>
        <w:rPr>
          <w:rFonts w:ascii="Arial" w:hAnsi="Arial"/>
        </w:rPr>
      </w:pPr>
      <w:r>
        <w:rPr>
          <w:rFonts w:ascii="Arial" w:hAnsi="Arial"/>
        </w:rPr>
        <w:t>Signature of the Instructor/Course Coordinator: __________________</w:t>
      </w:r>
    </w:p>
    <w:p>
      <w:pPr>
        <w:pStyle w:val="TableContents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TableContents"/>
        <w:jc w:val="left"/>
        <w:rPr>
          <w:rFonts w:ascii="Arial" w:hAnsi="Arial"/>
        </w:rPr>
      </w:pPr>
      <w:r>
        <w:rPr>
          <w:rFonts w:ascii="Arial" w:hAnsi="Arial"/>
        </w:rPr>
        <w:t xml:space="preserve">Date: </w:t>
      </w:r>
    </w:p>
    <w:p>
      <w:pPr>
        <w:pStyle w:val="TableContents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TableContents"/>
        <w:jc w:val="left"/>
        <w:rPr>
          <w:rFonts w:ascii="Arial" w:hAnsi="Arial"/>
        </w:rPr>
      </w:pPr>
      <w:r>
        <w:rPr>
          <w:rFonts w:ascii="Arial" w:hAnsi="Arial"/>
        </w:rPr>
        <w:t xml:space="preserve">Name: </w:t>
      </w:r>
    </w:p>
    <w:sectPr>
      <w:footnotePr>
        <w:numFmt w:val="decimal"/>
      </w:footnote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Arial Black">
    <w:charset w:val="01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napToGrid w:val="false"/>
        <w:ind w:left="0" w:hanging="0"/>
        <w:jc w:val="left"/>
        <w:outlineLvl w:val="0"/>
        <w:rPr>
          <w:rFonts w:ascii="Arial" w:hAnsi="Arial"/>
          <w:color w:val="000000"/>
          <w:szCs w:val="28"/>
          <w:lang w:val="en-GB"/>
        </w:rPr>
      </w:pPr>
      <w:r>
        <w:rPr>
          <w:rStyle w:val="FootnoteCharacters"/>
        </w:rPr>
        <w:footnoteRef/>
      </w:r>
      <w:r>
        <w:rPr>
          <w:rFonts w:ascii="Arial" w:hAnsi="Arial"/>
          <w:color w:val="000000"/>
          <w:sz w:val="20"/>
          <w:szCs w:val="20"/>
          <w:lang w:val="en-GB"/>
        </w:rPr>
        <w:t>BAETE’s Accreditation Manual for Undergraduate Engineering Programs, March 2019, URL: https://baetebangladesh.org/2nd_edi_05.03.2019_F.pdf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 CJK SC Regular" w:cs="Lohit Devanagari"/>
      <w:color w:val="00000A"/>
      <w:kern w:val="2"/>
      <w:sz w:val="24"/>
      <w:szCs w:val="24"/>
      <w:lang w:val="en-US" w:eastAsia="zh-CN" w:bidi="hi-I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b/>
      <w:sz w:val="28"/>
      <w:szCs w:val="20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NumberingSymbols">
    <w:name w:val="Numbering Symbols"/>
    <w:qFormat/>
    <w:rPr>
      <w:b/>
      <w:bCs/>
      <w:color w:val="800000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character" w:styleId="VisitedInternetLink">
    <w:name w:val="FollowedHyperlink"/>
    <w:rPr>
      <w:color w:val="80000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ootnot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ListContents">
    <w:name w:val="List Contents"/>
    <w:basedOn w:val="Normal"/>
    <w:qFormat/>
    <w:pPr>
      <w:ind w:left="567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590</TotalTime>
  <Application>LibreOffice/7.1.3.2$Linux_X86_64 LibreOffice_project/12a8e3cbd24a3757385a302d290655d4f3c7ebf1</Application>
  <AppVersion>15.0000</AppVersion>
  <Pages>3</Pages>
  <Words>458</Words>
  <Characters>2712</Characters>
  <CharactersWithSpaces>3108</CharactersWithSpaces>
  <Paragraphs>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2018-12-13T13:54:52Z</dcterms:created>
  <dc:creator/>
  <dc:description/>
  <dc:language>en-US</dc:language>
  <cp:lastModifiedBy>Mazharul Islam</cp:lastModifiedBy>
  <dcterms:modified xsi:type="dcterms:W3CDTF">2021-06-10T20:29:13Z</dcterms:modified>
  <cp:revision>143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