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5.png" ContentType="image/png"/>
  <Override PartName="/word/media/image4.png" ContentType="image/png"/>
  <Override PartName="/word/media/image3.png" ContentType="image/png"/>
  <Override PartName="/word/media/image1.png" ContentType="image/png"/>
  <Override PartName="/word/media/image2.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2" w:type="dxa"/>
        <w:jc w:val="left"/>
        <w:tblInd w:w="0" w:type="dxa"/>
        <w:tblBorders/>
        <w:tblCellMar>
          <w:top w:w="55" w:type="dxa"/>
          <w:left w:w="55" w:type="dxa"/>
          <w:bottom w:w="55" w:type="dxa"/>
          <w:right w:w="55" w:type="dxa"/>
        </w:tblCellMar>
      </w:tblPr>
      <w:tblGrid>
        <w:gridCol w:w="1171"/>
        <w:gridCol w:w="82"/>
        <w:gridCol w:w="8719"/>
      </w:tblGrid>
      <w:tr>
        <w:trPr/>
        <w:tc>
          <w:tcPr>
            <w:tcW w:w="1171" w:type="dxa"/>
            <w:tcBorders/>
            <w:shd w:fill="auto" w:val="clear"/>
          </w:tcPr>
          <w:p>
            <w:pPr>
              <w:pStyle w:val="TableContents"/>
              <w:jc w:val="both"/>
              <w:rPr/>
            </w:pPr>
            <w:r>
              <w:rPr/>
              <w:drawing>
                <wp:inline distT="0" distB="0" distL="0" distR="0">
                  <wp:extent cx="664210" cy="741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26" t="-479" r="-526" b="-479"/>
                          <a:stretch>
                            <a:fillRect/>
                          </a:stretch>
                        </pic:blipFill>
                        <pic:spPr bwMode="auto">
                          <a:xfrm>
                            <a:off x="0" y="0"/>
                            <a:ext cx="664210" cy="741045"/>
                          </a:xfrm>
                          <a:prstGeom prst="rect">
                            <a:avLst/>
                          </a:prstGeom>
                        </pic:spPr>
                      </pic:pic>
                    </a:graphicData>
                  </a:graphic>
                </wp:inline>
              </w:drawing>
            </w:r>
          </w:p>
        </w:tc>
        <w:tc>
          <w:tcPr>
            <w:tcW w:w="82" w:type="dxa"/>
            <w:tcBorders/>
            <w:shd w:fill="auto" w:val="clear"/>
          </w:tcPr>
          <w:p>
            <w:pPr>
              <w:pStyle w:val="TableContents"/>
              <w:jc w:val="both"/>
              <w:rPr>
                <w:rFonts w:ascii="Arial" w:hAnsi="Arial"/>
                <w:sz w:val="28"/>
                <w:szCs w:val="20"/>
              </w:rPr>
            </w:pPr>
            <w:r>
              <w:rPr>
                <w:rFonts w:ascii="Arial" w:hAnsi="Arial"/>
                <w:sz w:val="28"/>
                <w:szCs w:val="20"/>
              </w:rPr>
            </w:r>
          </w:p>
        </w:tc>
        <w:tc>
          <w:tcPr>
            <w:tcW w:w="8719" w:type="dxa"/>
            <w:tcBorders/>
            <w:shd w:fill="auto" w:val="clear"/>
          </w:tcPr>
          <w:p>
            <w:pPr>
              <w:pStyle w:val="Heading1"/>
              <w:keepNext w:val="true"/>
              <w:widowControl/>
              <w:numPr>
                <w:ilvl w:val="0"/>
                <w:numId w:val="3"/>
              </w:numPr>
              <w:bidi w:val="0"/>
              <w:ind w:left="0" w:right="0" w:hanging="0"/>
              <w:jc w:val="center"/>
              <w:outlineLvl w:val="0"/>
              <w:rPr>
                <w:rFonts w:ascii="Arial" w:hAnsi="Arial"/>
                <w:color w:val="000000"/>
                <w:szCs w:val="28"/>
              </w:rPr>
            </w:pPr>
            <w:r>
              <w:rPr>
                <w:rFonts w:ascii="Arial" w:hAnsi="Arial"/>
                <w:color w:val="000000"/>
                <w:szCs w:val="28"/>
              </w:rPr>
            </w:r>
          </w:p>
          <w:p>
            <w:pPr>
              <w:pStyle w:val="Heading1"/>
              <w:widowControl/>
              <w:numPr>
                <w:ilvl w:val="0"/>
                <w:numId w:val="3"/>
              </w:numPr>
              <w:bidi w:val="0"/>
              <w:ind w:left="0" w:right="0" w:hanging="0"/>
              <w:jc w:val="center"/>
              <w:outlineLvl w:val="0"/>
              <w:rPr>
                <w:rFonts w:ascii="Arial Black" w:hAnsi="Arial Black"/>
              </w:rPr>
            </w:pPr>
            <w:r>
              <w:rPr>
                <w:rFonts w:ascii="Arial Black" w:hAnsi="Arial Black"/>
                <w:color w:val="000000"/>
                <w:sz w:val="28"/>
                <w:szCs w:val="28"/>
              </w:rPr>
              <w:t xml:space="preserve">Ahsanullah University of Science and Technology </w:t>
            </w:r>
          </w:p>
          <w:p>
            <w:pPr>
              <w:pStyle w:val="Heading1"/>
              <w:widowControl/>
              <w:numPr>
                <w:ilvl w:val="0"/>
                <w:numId w:val="3"/>
              </w:numPr>
              <w:bidi w:val="0"/>
              <w:ind w:left="0" w:right="0" w:hanging="0"/>
              <w:jc w:val="center"/>
              <w:outlineLvl w:val="0"/>
              <w:rPr>
                <w:sz w:val="28"/>
                <w:szCs w:val="20"/>
              </w:rPr>
            </w:pPr>
            <w:r>
              <w:rPr>
                <w:rFonts w:ascii="Arial Black" w:hAnsi="Arial Black"/>
                <w:color w:val="000000"/>
                <w:sz w:val="28"/>
                <w:szCs w:val="28"/>
              </w:rPr>
              <w:t>Bangladesh</w:t>
            </w:r>
          </w:p>
        </w:tc>
      </w:tr>
    </w:tbl>
    <w:p>
      <w:pPr>
        <w:pStyle w:val="Heading1"/>
        <w:keepNext w:val="true"/>
        <w:widowControl/>
        <w:numPr>
          <w:ilvl w:val="0"/>
          <w:numId w:val="3"/>
        </w:numPr>
        <w:bidi w:val="0"/>
        <w:ind w:left="0" w:right="0" w:hanging="0"/>
        <w:jc w:val="both"/>
        <w:outlineLvl w:val="0"/>
        <w:rPr>
          <w:rFonts w:ascii="Arial" w:hAnsi="Arial"/>
          <w:color w:val="000000"/>
          <w:szCs w:val="28"/>
        </w:rPr>
      </w:pPr>
      <w:r>
        <w:rPr>
          <w:rFonts w:ascii="Arial" w:hAnsi="Arial"/>
          <w:color w:val="000000"/>
          <w:szCs w:val="28"/>
        </w:rPr>
      </w:r>
    </w:p>
    <w:p>
      <w:pPr>
        <w:pStyle w:val="Heading1"/>
        <w:keepNext w:val="true"/>
        <w:widowControl/>
        <w:numPr>
          <w:ilvl w:val="0"/>
          <w:numId w:val="3"/>
        </w:numPr>
        <w:suppressAutoHyphens w:val="true"/>
        <w:bidi w:val="0"/>
        <w:snapToGrid w:val="false"/>
        <w:ind w:left="0" w:right="0" w:hanging="0"/>
        <w:jc w:val="center"/>
        <w:outlineLvl w:val="0"/>
        <w:rPr/>
      </w:pPr>
      <w:bookmarkStart w:id="0" w:name="__DdeLink__1168_3788446523"/>
      <w:r>
        <w:rPr>
          <w:rFonts w:ascii="Arial" w:hAnsi="Arial"/>
          <w:color w:val="000000"/>
          <w:sz w:val="40"/>
          <w:szCs w:val="40"/>
          <w:lang w:val="en-GB"/>
        </w:rPr>
        <w:t>COURSE SPECIFICATION</w:t>
      </w:r>
      <w:r>
        <w:rPr>
          <w:rFonts w:ascii="Arial" w:hAnsi="Arial"/>
          <w:color w:val="000000"/>
          <w:sz w:val="40"/>
          <w:szCs w:val="40"/>
          <w:lang w:val="en-GB"/>
        </w:rPr>
        <w:t>S</w:t>
      </w:r>
      <w:bookmarkEnd w:id="0"/>
    </w:p>
    <w:p>
      <w:pPr>
        <w:pStyle w:val="Normal"/>
        <w:widowControl/>
        <w:numPr>
          <w:ilvl w:val="0"/>
          <w:numId w:val="0"/>
        </w:numPr>
        <w:suppressAutoHyphens w:val="true"/>
        <w:bidi w:val="0"/>
        <w:snapToGrid w:val="false"/>
        <w:ind w:left="0" w:right="0" w:hanging="0"/>
        <w:jc w:val="center"/>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bidi w:val="0"/>
        <w:snapToGrid w:val="false"/>
        <w:ind w:left="0" w:right="0" w:hanging="0"/>
        <w:jc w:val="center"/>
        <w:outlineLvl w:val="0"/>
        <w:rPr>
          <w:sz w:val="24"/>
          <w:szCs w:val="24"/>
          <w:highlight w:val="yellow"/>
        </w:rPr>
      </w:pPr>
      <w:r>
        <w:rPr>
          <w:rFonts w:ascii="Arial" w:hAnsi="Arial"/>
          <w:color w:val="000000"/>
          <w:sz w:val="24"/>
          <w:szCs w:val="24"/>
          <w:highlight w:val="yellow"/>
          <w:lang w:val="en-GB"/>
        </w:rPr>
        <w:t>(Should be Submitted to the OBE Course Coordinator before the Semester Begins)</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Heading1"/>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jc w:val="center"/>
        <w:rPr/>
      </w:pPr>
      <w:r>
        <w:rPr/>
        <w:t>1. General Information</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1.1 Course Title:</w:t>
      </w:r>
      <w:r>
        <w:rPr>
          <w:rFonts w:ascii="Arial" w:hAnsi="Arial"/>
          <w:b/>
          <w:bCs/>
          <w:i/>
          <w:iCs/>
          <w:color w:val="0000FF"/>
          <w:szCs w:val="28"/>
          <w:lang w:val="en-GB"/>
        </w:rPr>
        <w:t xml:space="preserve"> </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1.2 Course Code &amp; Section</w:t>
      </w:r>
      <w:r>
        <w:rPr>
          <w:rFonts w:ascii="Arial" w:hAnsi="Arial"/>
          <w:color w:val="000000"/>
          <w:szCs w:val="28"/>
          <w:lang w:val="en-GB"/>
        </w:rPr>
        <w:t xml:space="preserve">: </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 xml:space="preserve">1.3 Name of the Course Instructor </w:t>
      </w:r>
      <w:r>
        <w:rPr>
          <w:rFonts w:ascii="Arial" w:hAnsi="Arial"/>
          <w:color w:val="000000"/>
          <w:szCs w:val="28"/>
          <w:lang w:val="en-GB"/>
        </w:rPr>
        <w:t xml:space="preserve">: </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1.4 Semester Offered</w:t>
      </w:r>
      <w:r>
        <w:rPr>
          <w:rFonts w:ascii="Arial" w:hAnsi="Arial"/>
          <w:color w:val="000000"/>
          <w:szCs w:val="28"/>
          <w:lang w:val="en-GB"/>
        </w:rPr>
        <w:t>:</w:t>
      </w:r>
      <w:r>
        <w:rPr>
          <w:rFonts w:ascii="Arial" w:hAnsi="Arial"/>
          <w:b/>
          <w:bCs/>
          <w:color w:val="800000"/>
          <w:szCs w:val="28"/>
          <w:lang w:val="en-GB"/>
        </w:rPr>
        <w:t xml:space="preserve"> </w:t>
      </w:r>
    </w:p>
    <w:p>
      <w:pPr>
        <w:pStyle w:val="Normal"/>
        <w:widowControl/>
        <w:numPr>
          <w:ilvl w:val="0"/>
          <w:numId w:val="0"/>
        </w:numPr>
        <w:suppressAutoHyphens w:val="true"/>
        <w:bidi w:val="0"/>
        <w:snapToGrid w:val="false"/>
        <w:ind w:left="0" w:right="0" w:hanging="0"/>
        <w:jc w:val="left"/>
        <w:outlineLvl w:val="0"/>
        <w:rPr>
          <w:rFonts w:ascii="Arial" w:hAnsi="Arial"/>
          <w:i/>
          <w:i/>
          <w:iCs/>
          <w:color w:val="000000"/>
          <w:szCs w:val="28"/>
          <w:lang w:val="en-GB"/>
        </w:rPr>
      </w:pPr>
      <w:r>
        <w:rPr>
          <w:rFonts w:ascii="Arial" w:hAnsi="Arial"/>
          <w:i/>
          <w:iCs/>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 xml:space="preserve">1.5 Date of Submission </w:t>
      </w:r>
      <w:r>
        <w:rPr>
          <w:rFonts w:ascii="Arial" w:hAnsi="Arial"/>
          <w:b/>
          <w:bCs/>
          <w:color w:val="800000"/>
          <w:szCs w:val="28"/>
          <w:lang w:val="en-GB"/>
        </w:rPr>
        <w:t xml:space="preserve">: </w:t>
      </w:r>
    </w:p>
    <w:p>
      <w:pPr>
        <w:pStyle w:val="Normal"/>
        <w:widowControl/>
        <w:numPr>
          <w:ilvl w:val="0"/>
          <w:numId w:val="0"/>
        </w:numPr>
        <w:suppressAutoHyphens w:val="true"/>
        <w:bidi w:val="0"/>
        <w:snapToGrid w:val="false"/>
        <w:ind w:left="0" w:right="0" w:hanging="0"/>
        <w:jc w:val="left"/>
        <w:outlineLvl w:val="0"/>
        <w:rPr>
          <w:rFonts w:ascii="Arial" w:hAnsi="Arial"/>
          <w:b/>
          <w:b/>
          <w:bCs/>
          <w:color w:val="800000"/>
          <w:szCs w:val="28"/>
          <w:lang w:val="en-GB"/>
        </w:rPr>
      </w:pPr>
      <w:r>
        <w:rPr>
          <w:rFonts w:ascii="Arial" w:hAnsi="Arial"/>
          <w:b/>
          <w:bCs/>
          <w:color w:val="8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ind w:left="0" w:right="0" w:hanging="0"/>
        <w:jc w:val="center"/>
        <w:outlineLvl w:val="0"/>
        <w:rPr/>
      </w:pPr>
      <w:r>
        <w:rPr>
          <w:rFonts w:eastAsia="Noto Sans CJK SC Regular" w:cs="Lohit Devanagari"/>
          <w:b/>
          <w:bCs/>
          <w:color w:val="00000A"/>
          <w:kern w:val="2"/>
          <w:sz w:val="28"/>
          <w:szCs w:val="20"/>
          <w:lang w:val="en-US" w:eastAsia="zh-CN" w:bidi="hi-IN"/>
        </w:rPr>
        <w:t>2. Student Learning Time (SLT)</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tbl>
      <w:tblPr>
        <w:tblW w:w="104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4986"/>
        <w:gridCol w:w="5458"/>
      </w:tblGrid>
      <w:tr>
        <w:trPr/>
        <w:tc>
          <w:tcPr>
            <w:tcW w:w="4986" w:type="dxa"/>
            <w:tcBorders>
              <w:top w:val="single" w:sz="2" w:space="0" w:color="000001"/>
              <w:left w:val="single" w:sz="2" w:space="0" w:color="000001"/>
              <w:bottom w:val="single" w:sz="2" w:space="0" w:color="000001"/>
              <w:insideH w:val="single" w:sz="2" w:space="0" w:color="000001"/>
            </w:tcBorders>
            <w:shd w:fill="C2E0AE" w:val="clear"/>
          </w:tcPr>
          <w:p>
            <w:pPr>
              <w:pStyle w:val="TableContents"/>
              <w:jc w:val="left"/>
              <w:rPr/>
            </w:pPr>
            <w:r>
              <w:rPr>
                <w:rFonts w:ascii="Arial" w:hAnsi="Arial"/>
              </w:rPr>
              <w:t>A. Face to Face Instructions</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2E0AE" w:val="clear"/>
          </w:tcPr>
          <w:p>
            <w:pPr>
              <w:pStyle w:val="TableContents"/>
              <w:jc w:val="center"/>
              <w:rPr/>
            </w:pPr>
            <w:r>
              <w:rPr>
                <w:rFonts w:ascii="Arial" w:hAnsi="Arial"/>
              </w:rPr>
              <w:t>Allocated Hours = 42</w:t>
            </w:r>
          </w:p>
        </w:tc>
      </w:tr>
      <w:tr>
        <w:trPr/>
        <w:tc>
          <w:tcPr>
            <w:tcW w:w="104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rFonts w:ascii="Arial" w:hAnsi="Arial"/>
              </w:rPr>
              <w:t>A.1 Instructor-Oriented</w:t>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eastAsia="Noto Sans CJK SC Regular" w:cs="Lohit Devanagari" w:ascii="Arial" w:hAnsi="Arial"/>
                <w:b/>
                <w:bCs/>
                <w:i/>
                <w:iCs/>
                <w:color w:val="0000FF"/>
                <w:kern w:val="2"/>
                <w:sz w:val="24"/>
                <w:szCs w:val="28"/>
                <w:lang w:val="en-GB" w:eastAsia="zh-CN" w:bidi="hi-IN"/>
              </w:rPr>
              <w:t>Lecture</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8"/>
                <w:lang w:val="en-GB" w:eastAsia="zh-CN" w:bidi="hi-IN"/>
              </w:rPr>
            </w:pPr>
            <w:r>
              <w:rPr>
                <w:rFonts w:eastAsia="Noto Sans CJK SC Regular" w:cs="Lohit Devanagari" w:ascii="Arial" w:hAnsi="Arial"/>
                <w:b/>
                <w:bCs/>
                <w:i/>
                <w:iCs/>
                <w:color w:val="0000FF"/>
                <w:kern w:val="2"/>
                <w:sz w:val="24"/>
                <w:szCs w:val="28"/>
                <w:lang w:val="en-GB" w:eastAsia="zh-CN" w:bidi="hi-IN"/>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rFonts w:ascii="Arial" w:hAnsi="Arial"/>
              </w:rPr>
            </w:pPr>
            <w:r>
              <w:rPr>
                <w:rFonts w:ascii="Arial" w:hAnsi="Arial"/>
              </w:rPr>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rFonts w:ascii="Arial" w:hAnsi="Arial"/>
              </w:rPr>
            </w:pPr>
            <w:r>
              <w:rPr>
                <w:rFonts w:ascii="Arial" w:hAnsi="Arial"/>
              </w:rPr>
            </w:r>
          </w:p>
        </w:tc>
      </w:tr>
      <w:tr>
        <w:trPr/>
        <w:tc>
          <w:tcPr>
            <w:tcW w:w="104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rFonts w:ascii="Arial" w:hAnsi="Arial"/>
              </w:rPr>
              <w:t>A.2 Student-Oriented</w:t>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b/>
                <w:bCs/>
                <w:i/>
                <w:iCs/>
                <w:color w:val="0000FF"/>
              </w:rPr>
              <w:t xml:space="preserve">Active learning </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rFonts w:ascii="Arial" w:hAnsi="Arial"/>
              </w:rPr>
            </w:pPr>
            <w:r>
              <w:rPr>
                <w:rFonts w:ascii="Arial" w:hAnsi="Arial"/>
              </w:rPr>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rPr>
                <w:rFonts w:ascii="Arial" w:hAnsi="Arial"/>
              </w:rPr>
            </w:pPr>
            <w:r>
              <w:rPr>
                <w:rFonts w:ascii="Arial" w:hAnsi="Arial"/>
              </w:rPr>
            </w:r>
          </w:p>
        </w:tc>
      </w:tr>
      <w:tr>
        <w:trPr/>
        <w:tc>
          <w:tcPr>
            <w:tcW w:w="4986" w:type="dxa"/>
            <w:tcBorders>
              <w:top w:val="single" w:sz="2" w:space="0" w:color="000001"/>
              <w:left w:val="single" w:sz="2" w:space="0" w:color="000001"/>
              <w:bottom w:val="single" w:sz="2" w:space="0" w:color="000001"/>
              <w:insideH w:val="single" w:sz="2" w:space="0" w:color="000001"/>
            </w:tcBorders>
            <w:shd w:fill="E0EFD4" w:val="clear"/>
          </w:tcPr>
          <w:p>
            <w:pPr>
              <w:pStyle w:val="TableContents"/>
              <w:jc w:val="left"/>
              <w:rPr/>
            </w:pPr>
            <w:r>
              <w:rPr>
                <w:rFonts w:ascii="Arial" w:hAnsi="Arial"/>
              </w:rPr>
              <w:t>B. Independent Learning</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0EFD4" w:val="clear"/>
          </w:tcPr>
          <w:p>
            <w:pPr>
              <w:pStyle w:val="TableContents"/>
              <w:jc w:val="center"/>
              <w:rPr/>
            </w:pPr>
            <w:r>
              <w:rPr>
                <w:rFonts w:ascii="Arial" w:hAnsi="Arial"/>
              </w:rPr>
              <w:t>Estimated Hours</w:t>
            </w:r>
          </w:p>
        </w:tc>
      </w:tr>
      <w:tr>
        <w:trPr/>
        <w:tc>
          <w:tcPr>
            <w:tcW w:w="104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rFonts w:ascii="Arial" w:hAnsi="Arial"/>
              </w:rPr>
              <w:t>B.1 Reading and revision</w:t>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b/>
                <w:bCs/>
                <w:i/>
                <w:iCs/>
                <w:color w:val="0000FF"/>
              </w:rPr>
              <w:t>Learning hours for comprehension of lecture topics</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rFonts w:ascii="Arial" w:hAnsi="Arial"/>
              </w:rPr>
            </w:pPr>
            <w:r>
              <w:rPr>
                <w:rFonts w:ascii="Arial" w:hAnsi="Arial"/>
              </w:rPr>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rFonts w:ascii="Arial" w:hAnsi="Arial"/>
              </w:rPr>
            </w:pPr>
            <w:r>
              <w:rPr>
                <w:rFonts w:ascii="Arial" w:hAnsi="Arial"/>
              </w:rPr>
            </w:r>
          </w:p>
        </w:tc>
      </w:tr>
      <w:tr>
        <w:trPr/>
        <w:tc>
          <w:tcPr>
            <w:tcW w:w="10444"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rFonts w:ascii="Arial" w:hAnsi="Arial"/>
              </w:rPr>
              <w:t>B.2 Estimated Hours for Preparation for assessments</w:t>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t>Quizzes</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t>Assignment</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t>Final Examination</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eastAsia="Noto Sans CJK SC Regular" w:cs="Lohit Devanagari"/>
                <w:b/>
                <w:b/>
                <w:bCs/>
                <w:i/>
                <w:i/>
                <w:iCs/>
                <w:color w:val="0000FF"/>
                <w:kern w:val="2"/>
                <w:sz w:val="24"/>
                <w:szCs w:val="24"/>
                <w:lang w:val="en-US" w:eastAsia="zh-CN" w:bidi="hi-IN"/>
              </w:rPr>
            </w:pPr>
            <w:r>
              <w:rPr>
                <w:rFonts w:eastAsia="Noto Sans CJK SC Regular" w:cs="Lohit Devanagari" w:ascii="Arial" w:hAnsi="Arial"/>
                <w:b/>
                <w:bCs/>
                <w:i/>
                <w:iCs/>
                <w:color w:val="0000FF"/>
                <w:kern w:val="2"/>
                <w:sz w:val="24"/>
                <w:szCs w:val="24"/>
                <w:lang w:val="en-US" w:eastAsia="zh-CN" w:bidi="hi-IN"/>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color w:val="800000"/>
              </w:rPr>
            </w:pPr>
            <w:r>
              <w:rPr>
                <w:rFonts w:ascii="Arial" w:hAnsi="Arial"/>
                <w:b/>
                <w:bCs/>
                <w:color w:val="800000"/>
              </w:rPr>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color w:val="800000"/>
              </w:rPr>
            </w:pPr>
            <w:r>
              <w:rPr>
                <w:rFonts w:ascii="Arial" w:hAnsi="Arial"/>
                <w:b/>
                <w:bCs/>
                <w:color w:val="800000"/>
              </w:rPr>
            </w:r>
          </w:p>
        </w:tc>
      </w:tr>
      <w:tr>
        <w:trPr/>
        <w:tc>
          <w:tcPr>
            <w:tcW w:w="4986" w:type="dxa"/>
            <w:tcBorders>
              <w:top w:val="single" w:sz="2" w:space="0" w:color="000001"/>
              <w:left w:val="single" w:sz="2" w:space="0" w:color="000001"/>
              <w:bottom w:val="single" w:sz="2" w:space="0" w:color="000001"/>
              <w:insideH w:val="single" w:sz="2" w:space="0" w:color="000001"/>
            </w:tcBorders>
            <w:shd w:fill="E0EFD4" w:val="clear"/>
          </w:tcPr>
          <w:p>
            <w:pPr>
              <w:pStyle w:val="TableContents"/>
              <w:jc w:val="left"/>
              <w:rPr/>
            </w:pPr>
            <w:r>
              <w:rPr>
                <w:rFonts w:ascii="Arial" w:hAnsi="Arial"/>
              </w:rPr>
              <w:t>C. Assessment Outside Instruction Hours</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0EFD4" w:val="clear"/>
          </w:tcPr>
          <w:p>
            <w:pPr>
              <w:pStyle w:val="TableContents"/>
              <w:jc w:val="center"/>
              <w:rPr/>
            </w:pPr>
            <w:r>
              <w:rPr>
                <w:rFonts w:ascii="Arial" w:hAnsi="Arial"/>
              </w:rPr>
              <w:t>Allocated Hours</w:t>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b/>
                <w:bCs/>
                <w:i/>
                <w:iCs/>
                <w:color w:val="0000FF"/>
              </w:rPr>
              <w:t>Final Examination</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498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color w:val="800000"/>
              </w:rPr>
            </w:pPr>
            <w:r>
              <w:rPr>
                <w:rFonts w:ascii="Arial" w:hAnsi="Arial"/>
                <w:b/>
                <w:bCs/>
                <w:color w:val="800000"/>
              </w:rPr>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color w:val="800000"/>
              </w:rPr>
            </w:pPr>
            <w:r>
              <w:rPr>
                <w:rFonts w:ascii="Arial" w:hAnsi="Arial"/>
                <w:b/>
                <w:bCs/>
                <w:color w:val="800000"/>
              </w:rPr>
            </w:r>
          </w:p>
        </w:tc>
      </w:tr>
      <w:tr>
        <w:trPr/>
        <w:tc>
          <w:tcPr>
            <w:tcW w:w="4986" w:type="dxa"/>
            <w:tcBorders>
              <w:top w:val="single" w:sz="2" w:space="0" w:color="000001"/>
              <w:left w:val="single" w:sz="2" w:space="0" w:color="000001"/>
              <w:bottom w:val="single" w:sz="2" w:space="0" w:color="000001"/>
              <w:insideH w:val="single" w:sz="2" w:space="0" w:color="000001"/>
            </w:tcBorders>
            <w:shd w:fill="E0EFD4" w:val="clear"/>
          </w:tcPr>
          <w:p>
            <w:pPr>
              <w:pStyle w:val="TableContents"/>
              <w:jc w:val="center"/>
              <w:rPr/>
            </w:pPr>
            <w:r>
              <w:rPr>
                <w:rFonts w:ascii="Arial" w:hAnsi="Arial"/>
              </w:rPr>
              <w:t>Total SLT</w:t>
            </w:r>
          </w:p>
        </w:tc>
        <w:tc>
          <w:tcPr>
            <w:tcW w:w="545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0EFD4" w:val="clear"/>
          </w:tcPr>
          <w:p>
            <w:pPr>
              <w:pStyle w:val="TableContents"/>
              <w:jc w:val="center"/>
              <w:rPr/>
            </w:pPr>
            <w:r>
              <w:rPr>
                <w:rFonts w:ascii="Arial" w:hAnsi="Arial"/>
              </w:rPr>
              <w:t>120</w:t>
            </w:r>
          </w:p>
        </w:tc>
      </w:tr>
    </w:tbl>
    <w:p>
      <w:pPr>
        <w:pStyle w:val="Normal"/>
        <w:widowControl/>
        <w:numPr>
          <w:ilvl w:val="0"/>
          <w:numId w:val="0"/>
        </w:numPr>
        <w:suppressAutoHyphens w:val="true"/>
        <w:bidi w:val="0"/>
        <w:snapToGrid w:val="false"/>
        <w:ind w:left="0" w:right="0" w:hanging="0"/>
        <w:jc w:val="left"/>
        <w:outlineLvl w:val="0"/>
        <w:rPr>
          <w:b/>
          <w:b/>
          <w:bCs/>
          <w:color w:val="000000"/>
          <w:szCs w:val="28"/>
          <w:lang w:val="en-GB"/>
        </w:rPr>
      </w:pPr>
      <w:r>
        <w:rPr>
          <w:b/>
          <w:bCs/>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ind w:left="0" w:right="0" w:hanging="0"/>
        <w:jc w:val="center"/>
        <w:outlineLvl w:val="0"/>
        <w:rPr/>
      </w:pPr>
      <w:r>
        <w:rPr>
          <w:rFonts w:eastAsia="Noto Sans CJK SC Regular" w:cs="Lohit Devanagari"/>
          <w:b/>
          <w:bCs/>
          <w:color w:val="00000A"/>
          <w:kern w:val="2"/>
          <w:sz w:val="28"/>
          <w:szCs w:val="20"/>
          <w:lang w:val="en-US" w:eastAsia="zh-CN" w:bidi="hi-IN"/>
        </w:rPr>
        <w:t>3. Constructive Alignment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 xml:space="preserve">3.1. </w:t>
      </w:r>
      <w:r>
        <w:rPr>
          <w:rFonts w:eastAsia="Noto Sans CJK SC Regular" w:cs="Lohit Devanagari" w:ascii="Arial" w:hAnsi="Arial"/>
          <w:b w:val="false"/>
          <w:bCs w:val="false"/>
          <w:color w:val="00000A"/>
          <w:kern w:val="2"/>
          <w:sz w:val="28"/>
          <w:szCs w:val="20"/>
          <w:lang w:val="en-US" w:eastAsia="zh-CN" w:bidi="hi-IN"/>
        </w:rPr>
        <w:t>Statement of COs</w:t>
      </w:r>
      <w:r>
        <w:rPr>
          <w:rFonts w:eastAsia="Noto Sans CJK SC Regular" w:cs="Lohit Devanagari" w:ascii="Arial" w:hAnsi="Arial"/>
          <w:b w:val="false"/>
          <w:bCs w:val="false"/>
          <w:color w:val="CE181E"/>
          <w:kern w:val="2"/>
          <w:sz w:val="28"/>
          <w:szCs w:val="20"/>
          <w:vertAlign w:val="superscript"/>
          <w:lang w:val="en-US" w:eastAsia="zh-CN" w:bidi="hi-IN"/>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104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544"/>
        <w:gridCol w:w="2252"/>
        <w:gridCol w:w="1255"/>
        <w:gridCol w:w="450"/>
        <w:gridCol w:w="450"/>
        <w:gridCol w:w="456"/>
        <w:gridCol w:w="3"/>
        <w:gridCol w:w="3048"/>
        <w:gridCol w:w="3"/>
        <w:gridCol w:w="1982"/>
      </w:tblGrid>
      <w:tr>
        <w:trPr/>
        <w:tc>
          <w:tcPr>
            <w:tcW w:w="544" w:type="dxa"/>
            <w:vMerge w:val="restart"/>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CO No.</w:t>
            </w:r>
          </w:p>
        </w:tc>
        <w:tc>
          <w:tcPr>
            <w:tcW w:w="2252" w:type="dxa"/>
            <w:vMerge w:val="restart"/>
            <w:tcBorders>
              <w:top w:val="single" w:sz="2" w:space="0" w:color="000001"/>
              <w:left w:val="single" w:sz="2" w:space="0" w:color="000001"/>
              <w:bottom w:val="single" w:sz="2" w:space="0" w:color="000001"/>
              <w:insideH w:val="single" w:sz="2" w:space="0" w:color="000001"/>
            </w:tcBorders>
            <w:shd w:fill="auto" w:val="clear"/>
          </w:tcPr>
          <w:p>
            <w:pPr>
              <w:pStyle w:val="Normal"/>
              <w:widowControl/>
              <w:numPr>
                <w:ilvl w:val="0"/>
                <w:numId w:val="0"/>
              </w:numPr>
              <w:suppressAutoHyphens w:val="true"/>
              <w:bidi w:val="0"/>
              <w:snapToGrid w:val="false"/>
              <w:ind w:left="0" w:right="0" w:hanging="0"/>
              <w:jc w:val="center"/>
              <w:outlineLvl w:val="0"/>
              <w:rPr/>
            </w:pPr>
            <w:r>
              <w:rPr>
                <w:rFonts w:ascii="Arial" w:hAnsi="Arial"/>
                <w:color w:val="000000"/>
                <w:szCs w:val="28"/>
                <w:lang w:val="en-GB"/>
              </w:rPr>
              <w:t>CO statement</w:t>
            </w:r>
          </w:p>
        </w:tc>
        <w:tc>
          <w:tcPr>
            <w:tcW w:w="1255" w:type="dxa"/>
            <w:vMerge w:val="restart"/>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Corresponding PO No.</w:t>
            </w:r>
          </w:p>
        </w:tc>
        <w:tc>
          <w:tcPr>
            <w:tcW w:w="1359" w:type="dxa"/>
            <w:gridSpan w:val="4"/>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Bloom’s Taxonomy</w:t>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Delivery Methods and Activities</w:t>
            </w:r>
          </w:p>
        </w:tc>
        <w:tc>
          <w:tcPr>
            <w:tcW w:w="198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Arial" w:hAnsi="Arial"/>
              </w:rPr>
              <w:t>Assessment Method</w:t>
            </w:r>
          </w:p>
        </w:tc>
      </w:tr>
      <w:tr>
        <w:trPr/>
        <w:tc>
          <w:tcPr>
            <w:tcW w:w="544"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rFonts w:ascii="Arial" w:hAnsi="Arial"/>
              </w:rPr>
            </w:pPr>
            <w:r>
              <w:rPr>
                <w:rFonts w:ascii="Arial" w:hAnsi="Arial"/>
              </w:rPr>
            </w:r>
          </w:p>
        </w:tc>
        <w:tc>
          <w:tcPr>
            <w:tcW w:w="2252"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rFonts w:ascii="Arial" w:hAnsi="Arial"/>
              </w:rPr>
            </w:pPr>
            <w:r>
              <w:rPr>
                <w:rFonts w:ascii="Arial" w:hAnsi="Arial"/>
              </w:rPr>
            </w:r>
          </w:p>
        </w:tc>
        <w:tc>
          <w:tcPr>
            <w:tcW w:w="1255"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C</w:t>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A</w:t>
            </w:r>
          </w:p>
        </w:tc>
        <w:tc>
          <w:tcPr>
            <w:tcW w:w="4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P</w:t>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rFonts w:ascii="Arial" w:hAnsi="Arial"/>
              </w:rPr>
            </w:pPr>
            <w:r>
              <w:rPr>
                <w:rFonts w:ascii="Arial" w:hAnsi="Arial"/>
              </w:rPr>
            </w:r>
          </w:p>
        </w:tc>
        <w:tc>
          <w:tcPr>
            <w:tcW w:w="19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rFonts w:ascii="Arial" w:hAnsi="Arial"/>
              </w:rPr>
            </w:pPr>
            <w:r>
              <w:rPr>
                <w:rFonts w:ascii="Arial" w:hAnsi="Arial"/>
              </w:rPr>
            </w:r>
          </w:p>
        </w:tc>
      </w:tr>
      <w:tr>
        <w:trPr/>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2252"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b/>
                <w:b/>
                <w:bCs/>
                <w:i/>
                <w:i/>
                <w:iCs/>
                <w:color w:val="0000FF"/>
              </w:rPr>
            </w:pPr>
            <w:r>
              <w:rPr>
                <w:rFonts w:ascii="Arial" w:hAnsi="Arial"/>
                <w:b/>
                <w:bCs/>
                <w:i/>
                <w:iCs/>
                <w:color w:val="0000FF"/>
              </w:rPr>
            </w:r>
          </w:p>
        </w:tc>
        <w:tc>
          <w:tcPr>
            <w:tcW w:w="125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19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2252"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i/>
                <w:i/>
                <w:iCs/>
                <w:color w:val="0000FF"/>
              </w:rPr>
            </w:pPr>
            <w:r>
              <w:rPr>
                <w:i/>
                <w:iCs/>
                <w:color w:val="0000FF"/>
              </w:rPr>
            </w:r>
          </w:p>
        </w:tc>
        <w:tc>
          <w:tcPr>
            <w:tcW w:w="125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19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2252"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b/>
                <w:b/>
                <w:bCs/>
                <w:i/>
                <w:i/>
                <w:iCs/>
                <w:color w:val="0000FF"/>
              </w:rPr>
            </w:pPr>
            <w:r>
              <w:rPr>
                <w:rFonts w:ascii="Arial" w:hAnsi="Arial"/>
                <w:b/>
                <w:bCs/>
                <w:i/>
                <w:iCs/>
                <w:color w:val="0000FF"/>
              </w:rPr>
            </w:r>
          </w:p>
        </w:tc>
        <w:tc>
          <w:tcPr>
            <w:tcW w:w="125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19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2252"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left"/>
              <w:rPr>
                <w:i/>
                <w:i/>
                <w:iCs/>
                <w:color w:val="0000FF"/>
              </w:rPr>
            </w:pPr>
            <w:r>
              <w:rPr>
                <w:i/>
                <w:iCs/>
                <w:color w:val="0000FF"/>
              </w:rPr>
            </w:r>
          </w:p>
        </w:tc>
        <w:tc>
          <w:tcPr>
            <w:tcW w:w="125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19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r>
        <w:trPr/>
        <w:tc>
          <w:tcPr>
            <w:tcW w:w="54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2252" w:type="dxa"/>
            <w:tcBorders>
              <w:top w:val="single" w:sz="2" w:space="0" w:color="000001"/>
              <w:left w:val="single" w:sz="2" w:space="0" w:color="000001"/>
              <w:bottom w:val="single" w:sz="2" w:space="0" w:color="000001"/>
              <w:insideH w:val="single" w:sz="2" w:space="0" w:color="000001"/>
            </w:tcBorders>
            <w:shd w:fill="auto" w:val="clear"/>
          </w:tcPr>
          <w:p>
            <w:pPr>
              <w:pStyle w:val="Normal"/>
              <w:numPr>
                <w:ilvl w:val="0"/>
                <w:numId w:val="3"/>
              </w:numPr>
              <w:jc w:val="both"/>
              <w:rPr>
                <w:rFonts w:ascii="Arial" w:hAnsi="Arial"/>
                <w:b/>
                <w:b/>
                <w:bCs/>
                <w:i/>
                <w:i/>
                <w:iCs/>
                <w:color w:val="0000FF"/>
              </w:rPr>
            </w:pPr>
            <w:r>
              <w:rPr>
                <w:rFonts w:ascii="Arial" w:hAnsi="Arial"/>
                <w:b/>
                <w:bCs/>
                <w:i/>
                <w:iCs/>
                <w:color w:val="0000FF"/>
              </w:rPr>
            </w:r>
          </w:p>
        </w:tc>
        <w:tc>
          <w:tcPr>
            <w:tcW w:w="1255"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456"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3051" w:type="dxa"/>
            <w:gridSpan w:val="2"/>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c>
          <w:tcPr>
            <w:tcW w:w="1985"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rFonts w:ascii="Arial" w:hAnsi="Arial"/>
                <w:b/>
                <w:b/>
                <w:bCs/>
                <w:i/>
                <w:i/>
                <w:iCs/>
                <w:color w:val="0000FF"/>
              </w:rPr>
            </w:pPr>
            <w:r>
              <w:rPr>
                <w:rFonts w:ascii="Arial" w:hAnsi="Arial"/>
                <w:b/>
                <w:bCs/>
                <w:i/>
                <w:iCs/>
                <w:color w:val="0000FF"/>
              </w:rPr>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center"/>
        <w:outlineLvl w:val="0"/>
        <w:rPr>
          <w:rFonts w:ascii="Arial" w:hAnsi="Arial"/>
          <w:i/>
          <w:i/>
          <w:iCs/>
          <w:color w:val="CE181E"/>
          <w:sz w:val="20"/>
          <w:szCs w:val="20"/>
          <w:lang w:val="en-GB"/>
        </w:rPr>
      </w:pPr>
      <w:r>
        <w:rPr>
          <w:rFonts w:ascii="Arial" w:hAnsi="Arial"/>
          <w:i/>
          <w:iCs/>
          <w:color w:val="CE181E"/>
          <w:sz w:val="20"/>
          <w:szCs w:val="20"/>
          <w:lang w:val="en-GB"/>
        </w:rPr>
        <w:t>* This table should be filled out carefully through constructive alignment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ind w:left="0" w:right="0" w:hanging="0"/>
        <w:jc w:val="center"/>
        <w:outlineLvl w:val="0"/>
        <w:rPr/>
      </w:pPr>
      <w:r>
        <w:rPr>
          <w:rFonts w:eastAsia="Noto Sans CJK SC Regular" w:cs="Lohit Devanagari"/>
          <w:b/>
          <w:bCs/>
          <w:color w:val="00000A"/>
          <w:kern w:val="2"/>
          <w:sz w:val="28"/>
          <w:szCs w:val="20"/>
          <w:lang w:val="en-US" w:eastAsia="zh-CN" w:bidi="hi-IN"/>
        </w:rPr>
        <w:t>4. Teaching &amp; Learning Activities</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t xml:space="preserve">4.1. </w:t>
      </w:r>
      <w:r>
        <w:rPr>
          <w:rFonts w:eastAsia="Noto Sans CJK SC Regular" w:cs="Lohit Devanagari" w:ascii="Arial" w:hAnsi="Arial"/>
          <w:b w:val="false"/>
          <w:bCs w:val="false"/>
          <w:color w:val="00000A"/>
          <w:kern w:val="2"/>
          <w:sz w:val="28"/>
          <w:szCs w:val="20"/>
          <w:lang w:val="en-US" w:eastAsia="zh-CN" w:bidi="hi-IN"/>
        </w:rPr>
        <w:t>Planned Contact Hours for Different Topics</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104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900"/>
        <w:gridCol w:w="6747"/>
        <w:gridCol w:w="2798"/>
      </w:tblGrid>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Sl. No.</w:t>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rFonts w:ascii="Arial" w:hAnsi="Arial"/>
              </w:rPr>
              <w:t>Topics</w:t>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rFonts w:ascii="Arial" w:hAnsi="Arial"/>
              </w:rPr>
              <w:t>Planned Contact Hours</w:t>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i/>
                <w:i/>
                <w:iCs/>
                <w:color w:val="0000FF"/>
              </w:rPr>
            </w:pPr>
            <w:r>
              <w:rPr>
                <w:rFonts w:ascii="Arial" w:hAnsi="Arial"/>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i/>
                <w:i/>
                <w:iCs/>
                <w:color w:val="0000FF"/>
              </w:rPr>
            </w:pPr>
            <w:r>
              <w:rPr>
                <w:rFonts w:ascii="Arial" w:hAnsi="Arial"/>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i/>
                <w:i/>
                <w:iCs/>
                <w:color w:val="0000FF"/>
              </w:rPr>
            </w:pPr>
            <w:r>
              <w:rPr>
                <w:rFonts w:ascii="Arial" w:hAnsi="Arial"/>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jc w:val="both"/>
              <w:rPr>
                <w:rFonts w:ascii="Arial" w:hAnsi="Arial"/>
                <w:b/>
                <w:b/>
                <w:bCs/>
                <w:i/>
                <w:i/>
                <w:iCs/>
                <w:color w:val="0000FF"/>
              </w:rPr>
            </w:pPr>
            <w:r>
              <w:rPr>
                <w:rFonts w:ascii="Arial" w:hAnsi="Arial"/>
                <w:b/>
                <w:bCs/>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jc w:val="center"/>
              <w:rPr>
                <w:rFonts w:ascii="Arial" w:hAnsi="Arial"/>
                <w:b/>
                <w:b/>
                <w:bCs/>
                <w:i/>
                <w:i/>
                <w:iCs/>
                <w:color w:val="0000FF"/>
              </w:rPr>
            </w:pPr>
            <w:r>
              <w:rPr>
                <w:rFonts w:ascii="Arial" w:hAnsi="Arial"/>
                <w:b/>
                <w:bCs/>
                <w:i/>
                <w:iCs/>
                <w:color w:val="0000FF"/>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rFonts w:ascii="Arial" w:hAnsi="Arial"/>
                <w:b/>
                <w:b/>
                <w:bCs/>
                <w:i/>
                <w:i/>
                <w:iCs/>
                <w:color w:val="0000FF"/>
                <w:lang w:val="en-GB"/>
              </w:rPr>
            </w:pPr>
            <w:r>
              <w:rPr>
                <w:rFonts w:ascii="Arial" w:hAnsi="Arial"/>
                <w:b/>
                <w:bCs/>
                <w:i/>
                <w:iCs/>
                <w:color w:val="0000FF"/>
                <w:lang w:val="en-GB"/>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i/>
                <w:i/>
                <w:iCs/>
                <w:color w:val="0000FF"/>
              </w:rPr>
            </w:pPr>
            <w:r>
              <w:rPr>
                <w:i/>
                <w:iCs/>
                <w:color w:val="0000FF"/>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both"/>
              <w:rPr>
                <w:i/>
                <w:i/>
                <w:iCs/>
                <w:color w:val="0000FF"/>
              </w:rPr>
            </w:pPr>
            <w:r>
              <w:rPr>
                <w:i/>
                <w:iCs/>
                <w:color w:val="0000FF"/>
              </w:rPr>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rFonts w:ascii="Arial" w:hAnsi="Arial"/>
                <w:b/>
                <w:b/>
                <w:bCs/>
                <w:i/>
                <w:i/>
                <w:iCs/>
                <w:color w:val="0000FF"/>
                <w:lang w:val="en-GB"/>
              </w:rPr>
            </w:pPr>
            <w:r>
              <w:rPr>
                <w:rFonts w:ascii="Arial" w:hAnsi="Arial"/>
                <w:b/>
                <w:bCs/>
                <w:i/>
                <w:iCs/>
                <w:color w:val="0000FF"/>
                <w:lang w:val="en-GB"/>
              </w:rPr>
            </w:r>
          </w:p>
        </w:tc>
      </w:tr>
      <w:tr>
        <w:trPr/>
        <w:tc>
          <w:tcPr>
            <w:tcW w:w="900"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rFonts w:ascii="Arial" w:hAnsi="Arial"/>
              </w:rPr>
            </w:pPr>
            <w:r>
              <w:rPr>
                <w:rFonts w:ascii="Arial" w:hAnsi="Arial"/>
              </w:rPr>
            </w:r>
          </w:p>
        </w:tc>
        <w:tc>
          <w:tcPr>
            <w:tcW w:w="6747"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jc w:val="center"/>
              <w:rPr>
                <w:color w:val="0000FF"/>
              </w:rPr>
            </w:pPr>
            <w:r>
              <w:rPr>
                <w:rFonts w:ascii="Arial" w:hAnsi="Arial"/>
                <w:b/>
                <w:bCs/>
                <w:i/>
                <w:iCs/>
                <w:color w:val="0000FF"/>
                <w:lang w:val="en-GB"/>
              </w:rPr>
              <w:t>Total</w:t>
            </w:r>
          </w:p>
        </w:tc>
        <w:tc>
          <w:tcPr>
            <w:tcW w:w="279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jc w:val="center"/>
              <w:rPr>
                <w:color w:val="0000FF"/>
              </w:rPr>
            </w:pPr>
            <w:r>
              <w:rPr>
                <w:color w:val="0000FF"/>
              </w:rPr>
            </w:r>
          </w:p>
        </w:tc>
      </w:tr>
    </w:tbl>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ind w:left="0" w:right="0" w:hanging="0"/>
        <w:jc w:val="center"/>
        <w:outlineLvl w:val="0"/>
        <w:rPr/>
      </w:pPr>
      <w:r>
        <w:rPr>
          <w:rFonts w:eastAsia="Noto Sans CJK SC Regular" w:cs="Lohit Devanagari"/>
          <w:b/>
          <w:bCs/>
          <w:color w:val="00000A"/>
          <w:kern w:val="2"/>
          <w:sz w:val="28"/>
          <w:szCs w:val="20"/>
          <w:lang w:val="en-US" w:eastAsia="zh-CN" w:bidi="hi-IN"/>
        </w:rPr>
        <w:t>5. Assessments</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t xml:space="preserve">5.1. </w:t>
      </w:r>
      <w:r>
        <w:rPr>
          <w:rFonts w:eastAsia="Noto Sans CJK SC Regular" w:cs="Lohit Devanagari" w:ascii="Arial" w:hAnsi="Arial"/>
          <w:b w:val="false"/>
          <w:bCs w:val="false"/>
          <w:color w:val="00000A"/>
          <w:kern w:val="2"/>
          <w:sz w:val="28"/>
          <w:szCs w:val="20"/>
          <w:lang w:val="en-US" w:eastAsia="zh-CN" w:bidi="hi-IN"/>
        </w:rPr>
        <w:t>Assessment Blueprint</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tbl>
      <w:tblPr>
        <w:tblW w:w="10445" w:type="dxa"/>
        <w:jc w:val="left"/>
        <w:tblInd w:w="0" w:type="dxa"/>
        <w:tblBorders>
          <w:top w:val="single" w:sz="4" w:space="0" w:color="000001"/>
          <w:left w:val="single" w:sz="4" w:space="0" w:color="000001"/>
          <w:bottom w:val="single" w:sz="4" w:space="0" w:color="000001"/>
          <w:insideH w:val="single" w:sz="4" w:space="0" w:color="000001"/>
        </w:tblBorders>
        <w:tblCellMar>
          <w:top w:w="55" w:type="dxa"/>
          <w:left w:w="50" w:type="dxa"/>
          <w:bottom w:w="55" w:type="dxa"/>
          <w:right w:w="55" w:type="dxa"/>
        </w:tblCellMar>
      </w:tblPr>
      <w:tblGrid>
        <w:gridCol w:w="1166"/>
        <w:gridCol w:w="4148"/>
        <w:gridCol w:w="1348"/>
        <w:gridCol w:w="1172"/>
        <w:gridCol w:w="1173"/>
        <w:gridCol w:w="1437"/>
      </w:tblGrid>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Fonts w:ascii="Arial" w:hAnsi="Arial"/>
                <w:b w:val="false"/>
                <w:bCs w:val="false"/>
                <w:i w:val="false"/>
                <w:iCs w:val="false"/>
                <w:strike w:val="false"/>
                <w:dstrike w:val="false"/>
                <w:outline w:val="false"/>
                <w:shadow w:val="false"/>
                <w:color w:val="000000"/>
                <w:sz w:val="24"/>
                <w:szCs w:val="24"/>
                <w:u w:val="none"/>
              </w:rPr>
              <w:t>CO No.</w:t>
            </w:r>
          </w:p>
        </w:tc>
        <w:tc>
          <w:tcPr>
            <w:tcW w:w="4148"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b w:val="false"/>
                <w:bCs w:val="false"/>
                <w:i w:val="false"/>
                <w:iCs w:val="false"/>
                <w:strike w:val="false"/>
                <w:dstrike w:val="false"/>
                <w:outline w:val="false"/>
                <w:shadow w:val="false"/>
                <w:color w:val="000000"/>
                <w:sz w:val="24"/>
                <w:szCs w:val="24"/>
                <w:u w:val="none"/>
              </w:rPr>
              <w:t>Assessment Item</w:t>
            </w:r>
          </w:p>
        </w:tc>
        <w:tc>
          <w:tcPr>
            <w:tcW w:w="1348"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b w:val="false"/>
                <w:bCs w:val="false"/>
                <w:i w:val="false"/>
                <w:iCs w:val="false"/>
                <w:strike w:val="false"/>
                <w:dstrike w:val="false"/>
                <w:outline w:val="false"/>
                <w:shadow w:val="false"/>
                <w:color w:val="000000"/>
                <w:sz w:val="24"/>
                <w:szCs w:val="24"/>
                <w:u w:val="none"/>
              </w:rPr>
              <w:t>% of Total Marks</w:t>
            </w:r>
          </w:p>
        </w:tc>
        <w:tc>
          <w:tcPr>
            <w:tcW w:w="378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pPr>
            <w:r>
              <w:rPr>
                <w:b w:val="false"/>
                <w:bCs w:val="false"/>
                <w:i w:val="false"/>
                <w:iCs w:val="false"/>
                <w:strike w:val="false"/>
                <w:dstrike w:val="false"/>
                <w:outline w:val="false"/>
                <w:shadow w:val="false"/>
                <w:color w:val="000000"/>
                <w:sz w:val="24"/>
                <w:szCs w:val="24"/>
                <w:u w:val="none"/>
              </w:rPr>
              <w:t>Bloom’s Taxonomy</w:t>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1348"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b w:val="false"/>
                <w:bCs w:val="false"/>
                <w:i w:val="false"/>
                <w:iCs w:val="false"/>
                <w:strike w:val="false"/>
                <w:dstrike w:val="false"/>
                <w:outline w:val="false"/>
                <w:shadow w:val="false"/>
                <w:color w:val="000000"/>
                <w:sz w:val="24"/>
                <w:szCs w:val="24"/>
                <w:u w:val="none"/>
              </w:rPr>
              <w:t>Cognitive</w:t>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t>Affective</w:t>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pPr>
            <w:r>
              <w:rPr/>
              <w:t>Psychomotor</w:t>
            </w:r>
          </w:p>
        </w:tc>
      </w:tr>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b/>
                <w:b/>
                <w:bCs/>
                <w:i/>
                <w:i/>
                <w:iCs/>
                <w:color w:val="0000FF"/>
              </w:rPr>
            </w:pPr>
            <w:r>
              <w:rPr>
                <w:b/>
                <w:bCs/>
                <w:i/>
                <w:iCs/>
                <w:color w:val="0000FF"/>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color w:val="0000FF"/>
              </w:rPr>
            </w:pPr>
            <w:r>
              <w:rPr>
                <w:b/>
                <w:bCs/>
                <w:i/>
                <w:iCs/>
                <w:color w:val="0000FF"/>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color w:val="0000FF"/>
              </w:rPr>
            </w:pPr>
            <w:r>
              <w:rPr>
                <w:b/>
                <w:bCs/>
                <w:i/>
                <w:iCs/>
                <w:color w:val="0000FF"/>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strike w:val="false"/>
                <w:dstrike w:val="false"/>
                <w:outline w:val="false"/>
                <w:shadow w:val="false"/>
                <w:sz w:val="24"/>
                <w:szCs w:val="24"/>
                <w:u w:val="none"/>
              </w:rPr>
            </w:pPr>
            <w:r>
              <w:rPr>
                <w:strike w:val="false"/>
                <w:dstrike w:val="false"/>
                <w:outline w:val="false"/>
                <w:shadow w:val="false"/>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color w:val="0000FF"/>
              </w:rPr>
            </w:pPr>
            <w:r>
              <w:rPr>
                <w:b/>
                <w:bCs/>
                <w:i/>
                <w:iCs/>
                <w:color w:val="0000FF"/>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strike w:val="false"/>
                <w:dstrike w:val="false"/>
                <w:outline w:val="false"/>
                <w:shadow w:val="false"/>
                <w:sz w:val="24"/>
                <w:szCs w:val="24"/>
                <w:u w:val="none"/>
              </w:rPr>
            </w:pPr>
            <w:r>
              <w:rPr>
                <w:strike w:val="false"/>
                <w:dstrike w:val="false"/>
                <w:outline w:val="false"/>
                <w:shadow w:val="false"/>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left"/>
              <w:rPr>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r>
        <w:trPr/>
        <w:tc>
          <w:tcPr>
            <w:tcW w:w="116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pPr>
            <w:r>
              <w:rPr/>
            </w:r>
          </w:p>
        </w:tc>
        <w:tc>
          <w:tcPr>
            <w:tcW w:w="41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348"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b/>
                <w:b/>
                <w:bCs/>
                <w:i/>
                <w:i/>
                <w:iCs/>
                <w:color w:val="0000FF"/>
              </w:rPr>
            </w:pPr>
            <w:r>
              <w:rPr>
                <w:b/>
                <w:bCs/>
                <w:i/>
                <w:iCs/>
                <w:color w:val="0000FF"/>
              </w:rPr>
            </w:r>
          </w:p>
        </w:tc>
        <w:tc>
          <w:tcPr>
            <w:tcW w:w="1172"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173" w:type="dxa"/>
            <w:tcBorders>
              <w:top w:val="single" w:sz="4" w:space="0" w:color="000001"/>
              <w:left w:val="single" w:sz="4" w:space="0" w:color="000001"/>
              <w:bottom w:val="single" w:sz="4" w:space="0" w:color="000001"/>
              <w:insideH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c>
          <w:tcPr>
            <w:tcW w:w="14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TableContents"/>
              <w:jc w:val="center"/>
              <w:rPr>
                <w:rFonts w:ascii="Liberation Serif" w:hAnsi="Liberation Serif"/>
                <w:b/>
                <w:b/>
                <w:bCs/>
                <w:i/>
                <w:i/>
                <w:iCs/>
                <w:strike w:val="false"/>
                <w:dstrike w:val="false"/>
                <w:outline w:val="false"/>
                <w:shadow w:val="false"/>
                <w:color w:val="0000FF"/>
                <w:sz w:val="24"/>
                <w:szCs w:val="24"/>
                <w:u w:val="none"/>
              </w:rPr>
            </w:pPr>
            <w:r>
              <w:rPr>
                <w:b/>
                <w:bCs/>
                <w:i/>
                <w:iCs/>
                <w:strike w:val="false"/>
                <w:dstrike w:val="false"/>
                <w:outline w:val="false"/>
                <w:shadow w:val="false"/>
                <w:color w:val="0000FF"/>
                <w:sz w:val="24"/>
                <w:szCs w:val="24"/>
                <w:u w:val="none"/>
              </w:rPr>
            </w:r>
          </w:p>
        </w:tc>
      </w:tr>
    </w:tbl>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ind w:left="0" w:right="0" w:hanging="0"/>
        <w:jc w:val="center"/>
        <w:outlineLvl w:val="0"/>
        <w:rPr/>
      </w:pPr>
      <w:r>
        <w:rPr>
          <w:rFonts w:eastAsia="Noto Sans CJK SC Regular" w:cs="Lohit Devanagari"/>
          <w:b/>
          <w:bCs/>
          <w:color w:val="00000A"/>
          <w:kern w:val="2"/>
          <w:sz w:val="28"/>
          <w:szCs w:val="20"/>
          <w:lang w:val="en-US" w:eastAsia="zh-CN" w:bidi="hi-IN"/>
        </w:rPr>
        <w:t>6.  Continuous Quality Improvement (CQI) Measures</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6.1 Recommendations from the Previous Course Report (if any)</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10445" w:type="dxa"/>
        <w:jc w:val="left"/>
        <w:tblInd w:w="0"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Pr>
      <w:tblGrid>
        <w:gridCol w:w="1848"/>
        <w:gridCol w:w="1849"/>
        <w:gridCol w:w="3334"/>
        <w:gridCol w:w="3413"/>
      </w:tblGrid>
      <w:tr>
        <w:trPr/>
        <w:tc>
          <w:tcPr>
            <w:tcW w:w="1848"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Loop</w:t>
            </w:r>
          </w:p>
        </w:tc>
        <w:tc>
          <w:tcPr>
            <w:tcW w:w="184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Assessment Type</w:t>
            </w:r>
          </w:p>
        </w:tc>
        <w:tc>
          <w:tcPr>
            <w:tcW w:w="3334"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bookmarkStart w:id="1" w:name="__DdeLink__1036_3494721286"/>
            <w:r>
              <w:rPr/>
              <w:t>Recommended Actions</w:t>
            </w:r>
            <w:bookmarkEnd w:id="1"/>
            <w:r>
              <w:rPr/>
              <w:t xml:space="preserve"> for Quality Improvement</w:t>
            </w:r>
          </w:p>
        </w:tc>
        <w:tc>
          <w:tcPr>
            <w:tcW w:w="3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center"/>
              <w:rPr/>
            </w:pPr>
            <w:r>
              <w:rPr/>
              <w:t>Actions reflected in the Current Course Specification</w:t>
            </w:r>
          </w:p>
        </w:tc>
      </w:tr>
      <w:tr>
        <w:trPr/>
        <w:tc>
          <w:tcPr>
            <w:tcW w:w="1848" w:type="dxa"/>
            <w:vMerge w:val="restart"/>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A. CQI Loop for COs</w:t>
            </w:r>
          </w:p>
          <w:p>
            <w:pPr>
              <w:pStyle w:val="TableContents"/>
              <w:rPr/>
            </w:pPr>
            <w:r>
              <w:rPr/>
            </w:r>
          </w:p>
          <w:p>
            <w:pPr>
              <w:pStyle w:val="TableContents"/>
              <w:rPr/>
            </w:pPr>
            <w:r>
              <w:rPr/>
            </w:r>
          </w:p>
        </w:tc>
        <w:tc>
          <w:tcPr>
            <w:tcW w:w="184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Direct Measurement</w:t>
            </w:r>
          </w:p>
        </w:tc>
        <w:tc>
          <w:tcPr>
            <w:tcW w:w="3334"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3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r>
        <w:trPr/>
        <w:tc>
          <w:tcPr>
            <w:tcW w:w="1848"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184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Indirect Measurement from Surveys</w:t>
            </w:r>
          </w:p>
          <w:p>
            <w:pPr>
              <w:pStyle w:val="TableContents"/>
              <w:jc w:val="center"/>
              <w:rPr/>
            </w:pPr>
            <w:r>
              <w:rPr/>
              <w:t>(if any)</w:t>
            </w:r>
          </w:p>
        </w:tc>
        <w:tc>
          <w:tcPr>
            <w:tcW w:w="3334"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3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r>
        <w:trPr/>
        <w:tc>
          <w:tcPr>
            <w:tcW w:w="1848" w:type="dxa"/>
            <w:vMerge w:val="restart"/>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B. CQI Loop for POs</w:t>
            </w:r>
          </w:p>
          <w:p>
            <w:pPr>
              <w:pStyle w:val="TableContents"/>
              <w:rPr/>
            </w:pPr>
            <w:r>
              <w:rPr/>
            </w:r>
          </w:p>
          <w:p>
            <w:pPr>
              <w:pStyle w:val="TableContents"/>
              <w:rPr/>
            </w:pPr>
            <w:r>
              <w:rPr/>
            </w:r>
          </w:p>
        </w:tc>
        <w:tc>
          <w:tcPr>
            <w:tcW w:w="184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Direct Measurement</w:t>
            </w:r>
          </w:p>
        </w:tc>
        <w:tc>
          <w:tcPr>
            <w:tcW w:w="3334"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3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r>
        <w:trPr/>
        <w:tc>
          <w:tcPr>
            <w:tcW w:w="1848" w:type="dxa"/>
            <w:vMerge w:val="continue"/>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184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Indirect Measurement from Surveys</w:t>
            </w:r>
          </w:p>
          <w:p>
            <w:pPr>
              <w:pStyle w:val="TableContents"/>
              <w:jc w:val="center"/>
              <w:rPr/>
            </w:pPr>
            <w:r>
              <w:rPr/>
              <w:t>(if any)</w:t>
            </w:r>
          </w:p>
        </w:tc>
        <w:tc>
          <w:tcPr>
            <w:tcW w:w="3334"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3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r>
        <w:trPr/>
        <w:tc>
          <w:tcPr>
            <w:tcW w:w="1848"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t>C. CQI Loop for PEOs</w:t>
            </w:r>
          </w:p>
        </w:tc>
        <w:tc>
          <w:tcPr>
            <w:tcW w:w="1849" w:type="dxa"/>
            <w:tcBorders>
              <w:top w:val="single" w:sz="2" w:space="0" w:color="000001"/>
              <w:left w:val="single" w:sz="2" w:space="0" w:color="000001"/>
              <w:bottom w:val="single" w:sz="2" w:space="0" w:color="000001"/>
              <w:insideH w:val="single" w:sz="2" w:space="0" w:color="000001"/>
            </w:tcBorders>
            <w:shd w:fill="auto" w:val="clear"/>
          </w:tcPr>
          <w:p>
            <w:pPr>
              <w:pStyle w:val="TableContents"/>
              <w:jc w:val="center"/>
              <w:rPr/>
            </w:pPr>
            <w:r>
              <w:rPr/>
              <w:t>Indirect Measurement from Surveys</w:t>
            </w:r>
          </w:p>
          <w:p>
            <w:pPr>
              <w:pStyle w:val="TableContents"/>
              <w:jc w:val="center"/>
              <w:rPr/>
            </w:pPr>
            <w:r>
              <w:rPr/>
              <w:t>(if any)</w:t>
            </w:r>
          </w:p>
        </w:tc>
        <w:tc>
          <w:tcPr>
            <w:tcW w:w="3334" w:type="dxa"/>
            <w:tcBorders>
              <w:top w:val="single" w:sz="2" w:space="0" w:color="000001"/>
              <w:left w:val="single" w:sz="2" w:space="0" w:color="000001"/>
              <w:bottom w:val="single" w:sz="2" w:space="0" w:color="000001"/>
              <w:insideH w:val="single" w:sz="2" w:space="0" w:color="000001"/>
            </w:tcBorders>
            <w:shd w:fill="auto" w:val="clear"/>
          </w:tcPr>
          <w:p>
            <w:pPr>
              <w:pStyle w:val="TableContents"/>
              <w:rPr/>
            </w:pPr>
            <w:r>
              <w:rPr/>
            </w:r>
          </w:p>
        </w:tc>
        <w:tc>
          <w:tcPr>
            <w:tcW w:w="34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rPr/>
            </w:pPr>
            <w:r>
              <w:rPr/>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6.2 Any Other Modification (if any)</w:t>
      </w:r>
    </w:p>
    <w:p>
      <w:pPr>
        <w:pStyle w:val="Normal"/>
        <w:widowControl/>
        <w:numPr>
          <w:ilvl w:val="0"/>
          <w:numId w:val="0"/>
        </w:numPr>
        <w:suppressAutoHyphens w:val="true"/>
        <w:bidi w:val="0"/>
        <w:snapToGrid w:val="false"/>
        <w:ind w:left="0" w:right="0" w:hanging="0"/>
        <w:jc w:val="left"/>
        <w:outlineLvl w:val="0"/>
        <w:rPr>
          <w:rFonts w:ascii="Arial" w:hAnsi="Arial"/>
          <w:b/>
          <w:b/>
          <w:bCs/>
          <w:i/>
          <w:i/>
          <w:iCs/>
          <w:color w:val="0000FF"/>
          <w:szCs w:val="28"/>
          <w:lang w:val="en-GB"/>
        </w:rPr>
      </w:pPr>
      <w:r>
        <w:rPr>
          <w:rFonts w:ascii="Arial" w:hAnsi="Arial"/>
          <w:b/>
          <w:bCs/>
          <w:i/>
          <w:iCs/>
          <w:color w:val="0000FF"/>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A"/>
          <w:szCs w:val="28"/>
          <w:lang w:val="en-GB"/>
        </w:rPr>
      </w:pPr>
      <w:r>
        <w:rPr>
          <w:rFonts w:ascii="Arial" w:hAnsi="Arial"/>
          <w:b w:val="false"/>
          <w:bCs w:val="false"/>
          <w:i/>
          <w:iCs/>
          <w:color w:val="0000FF"/>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800000"/>
          <w:szCs w:val="28"/>
          <w:lang w:val="en-GB"/>
        </w:rPr>
      </w:pPr>
      <w:r>
        <w:rPr>
          <w:rFonts w:ascii="Arial" w:hAnsi="Arial"/>
          <w:b w:val="false"/>
          <w:bCs w:val="false"/>
          <w:color w:val="8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b/>
          <w:b/>
          <w:bCs/>
          <w:color w:val="800000"/>
          <w:szCs w:val="28"/>
          <w:lang w:val="en-GB"/>
        </w:rPr>
      </w:pPr>
      <w:r>
        <w:rPr>
          <w:rFonts w:ascii="Arial" w:hAnsi="Arial"/>
          <w:b/>
          <w:bCs/>
          <w:color w:val="800000"/>
          <w:szCs w:val="28"/>
          <w:lang w:val="en-GB"/>
        </w:rPr>
      </w:r>
    </w:p>
    <w:tbl>
      <w:tblPr>
        <w:tblW w:w="9972" w:type="dxa"/>
        <w:jc w:val="left"/>
        <w:tblInd w:w="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0" w:type="dxa"/>
          <w:bottom w:w="55" w:type="dxa"/>
          <w:right w:w="55" w:type="dxa"/>
        </w:tblCellMar>
      </w:tblPr>
      <w:tblGrid>
        <w:gridCol w:w="9972"/>
      </w:tblGrid>
      <w:tr>
        <w:trPr/>
        <w:tc>
          <w:tcPr>
            <w:tcW w:w="997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Contents"/>
              <w:jc w:val="left"/>
              <w:rPr/>
            </w:pPr>
            <w:r>
              <w:rPr>
                <w:rFonts w:ascii="Arial" w:hAnsi="Arial"/>
                <w:b/>
                <w:bCs/>
              </w:rPr>
              <w:t>Prepared by:</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Signature: __________________</w:t>
            </w:r>
          </w:p>
          <w:p>
            <w:pPr>
              <w:pStyle w:val="TableContents"/>
              <w:jc w:val="left"/>
              <w:rPr>
                <w:rFonts w:ascii="Arial" w:hAnsi="Arial"/>
              </w:rPr>
            </w:pPr>
            <w:r>
              <w:rPr>
                <w:rFonts w:ascii="Arial" w:hAnsi="Arial"/>
              </w:rPr>
            </w:r>
          </w:p>
          <w:p>
            <w:pPr>
              <w:pStyle w:val="TableContents"/>
              <w:jc w:val="left"/>
              <w:rPr/>
            </w:pPr>
            <w:r>
              <w:rPr>
                <w:rFonts w:ascii="Arial" w:hAnsi="Arial"/>
              </w:rPr>
              <w:t xml:space="preserve">Name of the Instructor: </w:t>
            </w:r>
          </w:p>
          <w:p>
            <w:pPr>
              <w:pStyle w:val="TableContents"/>
              <w:jc w:val="left"/>
              <w:rPr>
                <w:rFonts w:ascii="Arial" w:hAnsi="Arial"/>
              </w:rPr>
            </w:pPr>
            <w:r>
              <w:rPr>
                <w:rFonts w:ascii="Arial" w:hAnsi="Arial"/>
              </w:rPr>
            </w:r>
          </w:p>
          <w:p>
            <w:pPr>
              <w:pStyle w:val="TableContents"/>
              <w:jc w:val="left"/>
              <w:rPr/>
            </w:pPr>
            <w:r>
              <w:rPr>
                <w:rFonts w:ascii="Arial" w:hAnsi="Arial"/>
              </w:rPr>
              <w:t xml:space="preserve">Department: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tc>
      </w:tr>
    </w:tbl>
    <w:p>
      <w:pPr>
        <w:pStyle w:val="Normal"/>
        <w:widowControl/>
        <w:numPr>
          <w:ilvl w:val="0"/>
          <w:numId w:val="0"/>
        </w:numPr>
        <w:suppressAutoHyphens w:val="true"/>
        <w:bidi w:val="0"/>
        <w:snapToGrid w:val="false"/>
        <w:ind w:left="0" w:right="0" w:hanging="0"/>
        <w:jc w:val="left"/>
        <w:outlineLvl w:val="0"/>
        <w:rPr/>
      </w:pPr>
      <w:r>
        <w:rPr/>
      </w:r>
      <w:r>
        <w:br w:type="page"/>
      </w:r>
    </w:p>
    <w:p>
      <w:pPr>
        <w:pStyle w:val="Normal"/>
        <w:widowControl/>
        <w:numPr>
          <w:ilvl w:val="0"/>
          <w:numId w:val="0"/>
        </w:numPr>
        <w:suppressAutoHyphens w:val="true"/>
        <w:bidi w:val="0"/>
        <w:snapToGrid w:val="false"/>
        <w:ind w:left="0" w:right="0" w:hanging="0"/>
        <w:jc w:val="center"/>
        <w:outlineLvl w:val="0"/>
        <w:rPr>
          <w:b/>
          <w:b/>
          <w:bCs/>
        </w:rPr>
      </w:pPr>
      <w:r>
        <w:rPr>
          <w:b/>
          <w:bCs/>
        </w:rPr>
        <w:t>Appendix A: Constructive Alignment</w:t>
      </w:r>
    </w:p>
    <w:p>
      <w:pPr>
        <w:pStyle w:val="Normal"/>
        <w:widowControl/>
        <w:numPr>
          <w:ilvl w:val="0"/>
          <w:numId w:val="0"/>
        </w:numPr>
        <w:suppressAutoHyphens w:val="true"/>
        <w:bidi w:val="0"/>
        <w:snapToGrid w:val="false"/>
        <w:ind w:left="0" w:right="0" w:hanging="0"/>
        <w:jc w:val="center"/>
        <w:outlineLvl w:val="0"/>
        <w:rPr/>
      </w:pPr>
      <w:r>
        <w:rPr/>
      </w:r>
    </w:p>
    <w:p>
      <w:pPr>
        <w:pStyle w:val="Normal"/>
        <w:widowControl/>
        <w:numPr>
          <w:ilvl w:val="0"/>
          <w:numId w:val="5"/>
        </w:numPr>
        <w:suppressAutoHyphens w:val="true"/>
        <w:bidi w:val="0"/>
        <w:snapToGrid w:val="false"/>
        <w:spacing w:lineRule="auto" w:line="240"/>
        <w:jc w:val="left"/>
        <w:outlineLvl w:val="0"/>
        <w:rPr>
          <w:rFonts w:ascii="Liberation Serif" w:hAnsi="Liberation Serif"/>
        </w:rPr>
      </w:pPr>
      <w:r>
        <w:rPr/>
        <w:t>"</w:t>
      </w:r>
      <w:r>
        <w:rPr>
          <w:i/>
          <w:iCs/>
        </w:rPr>
        <w:t>In constructive alignment, we start with the outcomes we intend students to learn, and align teaching and assessment to those outcomes</w:t>
      </w:r>
      <w:r>
        <w:rPr/>
        <w:t>" (Biggs, 2019)</w:t>
      </w:r>
    </w:p>
    <w:p>
      <w:pPr>
        <w:pStyle w:val="Normal"/>
        <w:widowControl/>
        <w:numPr>
          <w:ilvl w:val="0"/>
          <w:numId w:val="5"/>
        </w:numPr>
        <w:suppressAutoHyphens w:val="true"/>
        <w:bidi w:val="0"/>
        <w:snapToGrid w:val="false"/>
        <w:spacing w:lineRule="auto" w:line="240"/>
        <w:jc w:val="left"/>
        <w:outlineLvl w:val="0"/>
        <w:rPr>
          <w:rFonts w:ascii="Liberation Serif" w:hAnsi="Liberation Serif"/>
        </w:rPr>
      </w:pPr>
      <w:r>
        <w:rPr/>
        <w:t>"</w:t>
      </w:r>
      <w:r>
        <w:rPr>
          <w:i/>
          <w:iCs/>
        </w:rPr>
        <w:t>an example of outcome-based education</w:t>
      </w:r>
      <w:r>
        <w:rPr/>
        <w:t>" (Biggs, 2019)</w:t>
      </w:r>
    </w:p>
    <w:p>
      <w:pPr>
        <w:pStyle w:val="Normal"/>
        <w:widowControl/>
        <w:numPr>
          <w:ilvl w:val="0"/>
          <w:numId w:val="5"/>
        </w:numPr>
        <w:suppressAutoHyphens w:val="true"/>
        <w:bidi w:val="0"/>
        <w:snapToGrid w:val="false"/>
        <w:spacing w:lineRule="auto" w:line="240"/>
        <w:jc w:val="left"/>
        <w:outlineLvl w:val="0"/>
        <w:rPr>
          <w:rFonts w:ascii="Liberation Serif" w:hAnsi="Liberation Serif"/>
        </w:rPr>
      </w:pPr>
      <w:r>
        <w:rPr/>
        <w:t>"If you write learning objectives and use them appropriately, your course will be in constructive alignment (Biggs, 1999) with lessons, class activities, assignments, and tests all pointing toward the same knowledge and skills" (Felder and Brent, 2016)</w:t>
      </w:r>
    </w:p>
    <w:p>
      <w:pPr>
        <w:pStyle w:val="Normal"/>
        <w:widowControl/>
        <w:numPr>
          <w:ilvl w:val="0"/>
          <w:numId w:val="5"/>
        </w:numPr>
        <w:suppressAutoHyphens w:val="true"/>
        <w:bidi w:val="0"/>
        <w:snapToGrid w:val="false"/>
        <w:spacing w:lineRule="auto" w:line="240"/>
        <w:jc w:val="left"/>
        <w:outlineLvl w:val="0"/>
        <w:rPr>
          <w:rFonts w:ascii="Liberation Serif" w:hAnsi="Liberation Serif"/>
        </w:rPr>
      </w:pPr>
      <w:r>
        <w:rPr/>
        <w:t>"</w:t>
      </w:r>
      <w:r>
        <w:rPr>
          <w:i/>
          <w:iCs/>
        </w:rPr>
        <w:t>constructively aligned teaching seems to produce high quality learning outcomes and student satisfaction</w:t>
      </w:r>
      <w:r>
        <w:rPr/>
        <w:t>" Biggs (2014)</w:t>
      </w:r>
    </w:p>
    <w:p>
      <w:pPr>
        <w:pStyle w:val="Normal"/>
        <w:widowControl/>
        <w:numPr>
          <w:ilvl w:val="0"/>
          <w:numId w:val="0"/>
        </w:numPr>
        <w:suppressAutoHyphens w:val="true"/>
        <w:bidi w:val="0"/>
        <w:snapToGrid w:val="false"/>
        <w:spacing w:lineRule="auto" w:line="240"/>
        <w:ind w:left="0" w:right="0" w:hanging="0"/>
        <w:jc w:val="center"/>
        <w:outlineLvl w:val="0"/>
        <w:rPr>
          <w:rFonts w:ascii="Liberation Serif" w:hAnsi="Liberation Serif"/>
        </w:rPr>
      </w:pPr>
      <w:r>
        <w:rPr/>
      </w:r>
    </w:p>
    <w:p>
      <w:pPr>
        <w:pStyle w:val="Normal"/>
        <w:widowControl/>
        <w:numPr>
          <w:ilvl w:val="0"/>
          <w:numId w:val="0"/>
        </w:numPr>
        <w:suppressAutoHyphens w:val="true"/>
        <w:bidi w:val="0"/>
        <w:snapToGrid w:val="false"/>
        <w:spacing w:lineRule="auto" w:line="240"/>
        <w:ind w:left="0" w:right="0" w:hanging="0"/>
        <w:jc w:val="center"/>
        <w:outlineLvl w:val="0"/>
        <w:rPr/>
      </w:pPr>
      <w:r>
        <w:rPr/>
        <w:drawing>
          <wp:inline distT="0" distB="0" distL="0" distR="0">
            <wp:extent cx="6042025" cy="318325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042025" cy="3183255"/>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ind w:left="0" w:right="0" w:hanging="0"/>
        <w:jc w:val="center"/>
        <w:outlineLvl w:val="0"/>
        <w:rPr/>
      </w:pPr>
      <w:r>
        <w:rPr/>
        <w:t>Figure: Constructive alignment of (a) learning outcomes, (b) teaching &amp; learning activities, and (b)  assessments</w:t>
      </w:r>
    </w:p>
    <w:p>
      <w:pPr>
        <w:pStyle w:val="Normal"/>
        <w:widowControl/>
        <w:numPr>
          <w:ilvl w:val="0"/>
          <w:numId w:val="0"/>
        </w:numPr>
        <w:suppressAutoHyphens w:val="true"/>
        <w:bidi w:val="0"/>
        <w:snapToGrid w:val="false"/>
        <w:spacing w:lineRule="auto" w:line="240"/>
        <w:ind w:left="0" w:right="0" w:hanging="0"/>
        <w:jc w:val="center"/>
        <w:outlineLvl w:val="0"/>
        <w:rPr>
          <w:rFonts w:ascii="Liberation Serif" w:hAnsi="Liberation Serif"/>
        </w:rPr>
      </w:pPr>
      <w:r>
        <w:rPr/>
      </w:r>
    </w:p>
    <w:p>
      <w:pPr>
        <w:pStyle w:val="Heading2"/>
        <w:widowControl/>
        <w:numPr>
          <w:ilvl w:val="0"/>
          <w:numId w:val="0"/>
        </w:numPr>
        <w:suppressAutoHyphens w:val="true"/>
        <w:bidi w:val="0"/>
        <w:snapToGrid w:val="false"/>
        <w:spacing w:lineRule="auto" w:line="240"/>
        <w:ind w:left="0" w:right="0" w:hanging="0"/>
        <w:jc w:val="left"/>
        <w:outlineLvl w:val="0"/>
        <w:rPr>
          <w:rFonts w:ascii="Liberation Serif" w:hAnsi="Liberation Serif"/>
        </w:rPr>
      </w:pPr>
      <w:r>
        <w:rPr>
          <w:rFonts w:eastAsia="Noto Sans CJK SC Regular" w:cs="Lohit Devanagari" w:ascii="Liberation Serif" w:hAnsi="Liberation Serif"/>
          <w:color w:val="00000A"/>
          <w:kern w:val="2"/>
          <w:sz w:val="24"/>
          <w:szCs w:val="24"/>
          <w:lang w:val="en-US" w:eastAsia="zh-CN" w:bidi="hi-IN"/>
        </w:rPr>
        <w:t>4 Major Steps According to John Biggs (Biggs, 2003)</w:t>
      </w:r>
    </w:p>
    <w:p>
      <w:pPr>
        <w:pStyle w:val="TextBody"/>
        <w:numPr>
          <w:ilvl w:val="0"/>
          <w:numId w:val="4"/>
        </w:numPr>
        <w:tabs>
          <w:tab w:val="left" w:pos="0" w:leader="none"/>
        </w:tabs>
        <w:spacing w:lineRule="auto" w:line="240" w:before="0" w:after="0"/>
        <w:ind w:left="707" w:hanging="283"/>
        <w:rPr>
          <w:rFonts w:ascii="Liberation Serif" w:hAnsi="Liberation Serif"/>
        </w:rPr>
      </w:pPr>
      <w:r>
        <w:rPr/>
        <w:t>"</w:t>
      </w:r>
      <w:r>
        <w:rPr>
          <w:i/>
        </w:rPr>
        <w:t>Defining the intended learning outcomes (ILOs);</w:t>
      </w:r>
      <w:r>
        <w:rPr/>
        <w:t>"</w:t>
      </w:r>
    </w:p>
    <w:p>
      <w:pPr>
        <w:pStyle w:val="TextBody"/>
        <w:numPr>
          <w:ilvl w:val="0"/>
          <w:numId w:val="4"/>
        </w:numPr>
        <w:tabs>
          <w:tab w:val="left" w:pos="0" w:leader="none"/>
        </w:tabs>
        <w:spacing w:lineRule="auto" w:line="240" w:before="0" w:after="0"/>
        <w:ind w:left="707" w:hanging="283"/>
        <w:rPr>
          <w:rFonts w:ascii="Liberation Serif" w:hAnsi="Liberation Serif"/>
        </w:rPr>
      </w:pPr>
      <w:r>
        <w:rPr/>
        <w:t>"</w:t>
      </w:r>
      <w:r>
        <w:rPr>
          <w:i/>
        </w:rPr>
        <w:t>Choosing teaching/learning activities likely to lead to the ILOs;</w:t>
      </w:r>
      <w:r>
        <w:rPr/>
        <w:t>"</w:t>
      </w:r>
    </w:p>
    <w:p>
      <w:pPr>
        <w:pStyle w:val="TextBody"/>
        <w:numPr>
          <w:ilvl w:val="0"/>
          <w:numId w:val="4"/>
        </w:numPr>
        <w:tabs>
          <w:tab w:val="left" w:pos="0" w:leader="none"/>
        </w:tabs>
        <w:spacing w:lineRule="auto" w:line="240" w:before="0" w:after="0"/>
        <w:ind w:left="707" w:hanging="283"/>
        <w:rPr>
          <w:rFonts w:ascii="Liberation Serif" w:hAnsi="Liberation Serif"/>
        </w:rPr>
      </w:pPr>
      <w:r>
        <w:rPr/>
        <w:t>"</w:t>
      </w:r>
      <w:r>
        <w:rPr>
          <w:i/>
        </w:rPr>
        <w:t>Assessing students' actual learning outcomes to see how well they match what was intended;</w:t>
      </w:r>
      <w:r>
        <w:rPr/>
        <w:t>"</w:t>
      </w:r>
    </w:p>
    <w:p>
      <w:pPr>
        <w:pStyle w:val="TextBody"/>
        <w:numPr>
          <w:ilvl w:val="0"/>
          <w:numId w:val="4"/>
        </w:numPr>
        <w:tabs>
          <w:tab w:val="left" w:pos="0" w:leader="none"/>
        </w:tabs>
        <w:spacing w:lineRule="auto" w:line="240"/>
        <w:ind w:left="707" w:hanging="283"/>
        <w:rPr>
          <w:rFonts w:ascii="Liberation Serif" w:hAnsi="Liberation Serif"/>
        </w:rPr>
      </w:pPr>
      <w:r>
        <w:rPr/>
        <w:t>"</w:t>
      </w:r>
      <w:r>
        <w:rPr>
          <w:i/>
        </w:rPr>
        <w:t>Arriving at a final grade</w:t>
      </w:r>
      <w:r>
        <w:rPr/>
        <w:t>"</w:t>
      </w:r>
    </w:p>
    <w:p>
      <w:pPr>
        <w:pStyle w:val="Normal"/>
        <w:widowControl/>
        <w:numPr>
          <w:ilvl w:val="0"/>
          <w:numId w:val="0"/>
        </w:numPr>
        <w:suppressAutoHyphens w:val="true"/>
        <w:bidi w:val="0"/>
        <w:snapToGrid w:val="false"/>
        <w:spacing w:lineRule="auto" w:line="240"/>
        <w:ind w:left="0" w:right="0" w:hanging="0"/>
        <w:jc w:val="left"/>
        <w:outlineLvl w:val="0"/>
        <w:rPr>
          <w:rFonts w:ascii="Liberation Serif" w:hAnsi="Liberation Serif"/>
        </w:rPr>
      </w:pPr>
      <w:r>
        <w:rPr/>
      </w:r>
    </w:p>
    <w:p>
      <w:pPr>
        <w:pStyle w:val="Normal"/>
        <w:widowControl/>
        <w:numPr>
          <w:ilvl w:val="0"/>
          <w:numId w:val="0"/>
        </w:numPr>
        <w:suppressAutoHyphens w:val="true"/>
        <w:bidi w:val="0"/>
        <w:snapToGrid w:val="false"/>
        <w:spacing w:lineRule="auto" w:line="240"/>
        <w:ind w:left="0" w:right="0" w:hanging="0"/>
        <w:jc w:val="left"/>
        <w:outlineLvl w:val="0"/>
        <w:rPr>
          <w:b/>
          <w:b/>
          <w:bCs/>
        </w:rPr>
      </w:pPr>
      <w:r>
        <w:rPr>
          <w:b/>
          <w:bCs/>
        </w:rPr>
        <w:t>References:</w:t>
      </w:r>
    </w:p>
    <w:p>
      <w:pPr>
        <w:pStyle w:val="TextBody"/>
        <w:widowControl/>
        <w:numPr>
          <w:ilvl w:val="0"/>
          <w:numId w:val="6"/>
        </w:numPr>
        <w:suppressAutoHyphens w:val="true"/>
        <w:bidi w:val="0"/>
        <w:snapToGrid w:val="false"/>
        <w:spacing w:lineRule="auto" w:line="240"/>
        <w:jc w:val="left"/>
        <w:outlineLvl w:val="0"/>
        <w:rPr>
          <w:rFonts w:ascii="Liberation Serif" w:hAnsi="Liberation Serif" w:eastAsia="Noto Sans CJK SC Regular" w:cs="Lohit Devanagari"/>
          <w:color w:val="00000A"/>
          <w:kern w:val="2"/>
          <w:sz w:val="24"/>
          <w:szCs w:val="24"/>
          <w:lang w:val="en-US" w:eastAsia="zh-CN" w:bidi="hi-IN"/>
        </w:rPr>
      </w:pPr>
      <w:r>
        <w:rPr>
          <w:rFonts w:eastAsia="Noto Sans CJK SC Regular" w:cs="Lohit Devanagari"/>
          <w:color w:val="00000A"/>
          <w:kern w:val="2"/>
          <w:sz w:val="24"/>
          <w:szCs w:val="24"/>
          <w:lang w:val="en-US" w:eastAsia="zh-CN" w:bidi="hi-IN"/>
        </w:rPr>
        <w:t>Biggs, J. (2014). Constructive Alignment in University Teaching. In HERDSA Review of Higher Education, Vol I, pages 5–22. Peter Kandlbinder.</w:t>
      </w:r>
    </w:p>
    <w:p>
      <w:pPr>
        <w:pStyle w:val="TextBody"/>
        <w:widowControl/>
        <w:numPr>
          <w:ilvl w:val="0"/>
          <w:numId w:val="6"/>
        </w:numPr>
        <w:suppressAutoHyphens w:val="true"/>
        <w:bidi w:val="0"/>
        <w:snapToGrid w:val="false"/>
        <w:spacing w:lineRule="auto" w:line="240"/>
        <w:jc w:val="left"/>
        <w:outlineLvl w:val="0"/>
        <w:rPr>
          <w:rFonts w:ascii="Liberation Serif" w:hAnsi="Liberation Serif" w:eastAsia="Noto Sans CJK SC Regular" w:cs="Lohit Devanagari"/>
          <w:color w:val="00000A"/>
          <w:kern w:val="2"/>
          <w:sz w:val="24"/>
          <w:szCs w:val="24"/>
          <w:lang w:val="en-US" w:eastAsia="zh-CN" w:bidi="hi-IN"/>
        </w:rPr>
      </w:pPr>
      <w:r>
        <w:rPr>
          <w:rFonts w:eastAsia="Noto Sans CJK SC Regular" w:cs="Lohit Devanagari"/>
          <w:color w:val="00000A"/>
          <w:kern w:val="2"/>
          <w:sz w:val="24"/>
          <w:szCs w:val="24"/>
          <w:lang w:val="en-US" w:eastAsia="zh-CN" w:bidi="hi-IN"/>
        </w:rPr>
        <w:t>Biggs, J. (2019). Constructive Alignment. http://www.johnbiggs.com.au/academic/constructive-alignment/.</w:t>
      </w:r>
    </w:p>
    <w:p>
      <w:pPr>
        <w:pStyle w:val="TextBody"/>
        <w:widowControl/>
        <w:numPr>
          <w:ilvl w:val="0"/>
          <w:numId w:val="6"/>
        </w:numPr>
        <w:suppressAutoHyphens w:val="true"/>
        <w:bidi w:val="0"/>
        <w:snapToGrid w:val="false"/>
        <w:spacing w:lineRule="auto" w:line="240" w:before="0" w:after="140"/>
        <w:jc w:val="left"/>
        <w:outlineLvl w:val="0"/>
        <w:rPr/>
      </w:pPr>
      <w:r>
        <w:rPr>
          <w:rFonts w:eastAsia="Noto Sans CJK SC Regular" w:cs="Lohit Devanagari"/>
          <w:color w:val="00000A"/>
          <w:kern w:val="2"/>
          <w:sz w:val="24"/>
          <w:szCs w:val="24"/>
          <w:lang w:val="en-US" w:eastAsia="zh-CN" w:bidi="hi-IN"/>
        </w:rPr>
        <w:t xml:space="preserve">Biggs, J. (2003.). Aligning Teaching for Constructive Learning. Url: </w:t>
      </w:r>
      <w:hyperlink r:id="rId4">
        <w:r>
          <w:rPr>
            <w:rStyle w:val="InternetLink"/>
            <w:rFonts w:eastAsia="Noto Sans CJK SC Regular" w:cs="Lohit Devanagari"/>
            <w:color w:val="00000A"/>
            <w:kern w:val="2"/>
            <w:sz w:val="24"/>
            <w:szCs w:val="24"/>
            <w:lang w:val="en-US" w:eastAsia="zh-CN" w:bidi="hi-IN"/>
          </w:rPr>
          <w:t>https://www.advance-he.ac.uk/knowledge-hub/aligning-teaching-constructing-learning</w:t>
        </w:r>
      </w:hyperlink>
    </w:p>
    <w:p>
      <w:pPr>
        <w:pStyle w:val="TextBody"/>
        <w:widowControl/>
        <w:numPr>
          <w:ilvl w:val="0"/>
          <w:numId w:val="6"/>
        </w:numPr>
        <w:suppressAutoHyphens w:val="true"/>
        <w:bidi w:val="0"/>
        <w:snapToGrid w:val="false"/>
        <w:spacing w:lineRule="auto" w:line="240" w:before="0" w:after="140"/>
        <w:jc w:val="left"/>
        <w:outlineLvl w:val="0"/>
        <w:rPr>
          <w:rFonts w:ascii="Liberation Serif" w:hAnsi="Liberation Serif"/>
        </w:rPr>
      </w:pPr>
      <w:r>
        <w:rPr>
          <w:rFonts w:eastAsia="Noto Sans CJK SC Regular" w:cs="Lohit Devanagari"/>
          <w:color w:val="00000A"/>
          <w:kern w:val="2"/>
          <w:sz w:val="24"/>
          <w:szCs w:val="24"/>
          <w:lang w:val="en-US" w:eastAsia="zh-CN" w:bidi="hi-IN"/>
        </w:rPr>
        <w:t>Design Program.</w:t>
      </w:r>
    </w:p>
    <w:p>
      <w:pPr>
        <w:pStyle w:val="TextBody"/>
        <w:widowControl/>
        <w:numPr>
          <w:ilvl w:val="0"/>
          <w:numId w:val="6"/>
        </w:numPr>
        <w:suppressAutoHyphens w:val="true"/>
        <w:bidi w:val="0"/>
        <w:snapToGrid w:val="false"/>
        <w:spacing w:lineRule="auto" w:line="240" w:before="0" w:after="140"/>
        <w:jc w:val="left"/>
        <w:outlineLvl w:val="0"/>
        <w:rPr/>
      </w:pPr>
      <w:r>
        <w:rPr>
          <w:rFonts w:eastAsia="Noto Sans CJK SC Regular" w:cs="Lohit Devanagari"/>
          <w:color w:val="00000A"/>
          <w:kern w:val="2"/>
          <w:sz w:val="24"/>
          <w:szCs w:val="24"/>
          <w:lang w:val="en-US" w:eastAsia="zh-CN" w:bidi="hi-IN"/>
        </w:rPr>
        <w:t>Felder, R. M. and Brent, R. (2016). Teaching and Learning STEM: A Practical Guide. Jossey-Bass, USA.</w:t>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rFonts w:eastAsia="Noto Sans CJK SC Regular" w:cs="Lohit Devanagari"/>
          <w:b/>
          <w:bCs/>
          <w:color w:val="00000A"/>
          <w:kern w:val="2"/>
          <w:sz w:val="24"/>
          <w:szCs w:val="24"/>
          <w:lang w:val="en-US" w:eastAsia="zh-CN" w:bidi="hi-IN"/>
        </w:rPr>
        <w:t>Appendix B: Continuous Quality Improvement (CQI) Loops</w:t>
      </w:r>
    </w:p>
    <w:p>
      <w:pPr>
        <w:pStyle w:val="Normal"/>
        <w:widowControl/>
        <w:numPr>
          <w:ilvl w:val="0"/>
          <w:numId w:val="0"/>
        </w:numPr>
        <w:suppressAutoHyphens w:val="true"/>
        <w:bidi w:val="0"/>
        <w:snapToGrid w:val="false"/>
        <w:spacing w:lineRule="auto" w:line="240" w:before="0" w:after="140"/>
        <w:ind w:left="0" w:right="0" w:hanging="0"/>
        <w:jc w:val="center"/>
        <w:outlineLvl w:val="0"/>
        <w:rPr>
          <w:sz w:val="6"/>
          <w:szCs w:val="6"/>
        </w:rPr>
      </w:pPr>
      <w:r>
        <w:rPr>
          <w:sz w:val="6"/>
          <w:szCs w:val="6"/>
        </w:rPr>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inline distT="0" distB="0" distL="0" distR="0">
            <wp:extent cx="4892040" cy="2743200"/>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4892040" cy="2743200"/>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inline distT="0" distB="0" distL="0" distR="0">
            <wp:extent cx="4892040" cy="2743200"/>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6"/>
                    <a:stretch>
                      <a:fillRect/>
                    </a:stretch>
                  </pic:blipFill>
                  <pic:spPr bwMode="auto">
                    <a:xfrm>
                      <a:off x="0" y="0"/>
                      <a:ext cx="4892040" cy="2743200"/>
                    </a:xfrm>
                    <a:prstGeom prst="rect">
                      <a:avLst/>
                    </a:prstGeom>
                  </pic:spPr>
                </pic:pic>
              </a:graphicData>
            </a:graphic>
          </wp:inline>
        </w:drawing>
      </w:r>
    </w:p>
    <w:p>
      <w:pPr>
        <w:pStyle w:val="Normal"/>
        <w:widowControl/>
        <w:numPr>
          <w:ilvl w:val="0"/>
          <w:numId w:val="0"/>
        </w:numPr>
        <w:suppressAutoHyphens w:val="true"/>
        <w:bidi w:val="0"/>
        <w:snapToGrid w:val="false"/>
        <w:spacing w:lineRule="auto" w:line="240" w:before="0" w:after="140"/>
        <w:ind w:left="0" w:right="0" w:hanging="0"/>
        <w:jc w:val="center"/>
        <w:outlineLvl w:val="0"/>
        <w:rPr/>
      </w:pPr>
      <w:r>
        <w:rPr/>
        <w:drawing>
          <wp:inline distT="0" distB="0" distL="0" distR="0">
            <wp:extent cx="4892040" cy="2743200"/>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7"/>
                    <a:stretch>
                      <a:fillRect/>
                    </a:stretch>
                  </pic:blipFill>
                  <pic:spPr bwMode="auto">
                    <a:xfrm>
                      <a:off x="0" y="0"/>
                      <a:ext cx="4892040" cy="2743200"/>
                    </a:xfrm>
                    <a:prstGeom prst="rect">
                      <a:avLst/>
                    </a:prstGeom>
                  </pic:spPr>
                </pic:pic>
              </a:graphicData>
            </a:graphic>
          </wp:inline>
        </w:drawing>
      </w:r>
    </w:p>
    <w:sectPr>
      <w:type w:val="nextPage"/>
      <w:pgSz w:w="11906" w:h="16838"/>
      <w:pgMar w:left="720" w:right="72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Arial Black">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07"/>
        </w:tabs>
        <w:ind w:left="707" w:hanging="283"/>
      </w:pPr>
      <w:rPr>
        <w:b/>
        <w:bCs/>
        <w:rFonts w:ascii="Liberation Serif" w:hAnsi="Liberation Serif"/>
        <w:color w:val="800000"/>
      </w:rPr>
    </w:lvl>
    <w:lvl w:ilvl="1">
      <w:start w:val="1"/>
      <w:numFmt w:val="decimal"/>
      <w:lvlText w:val="%2."/>
      <w:lvlJc w:val="left"/>
      <w:pPr>
        <w:tabs>
          <w:tab w:val="num" w:pos="1414"/>
        </w:tabs>
        <w:ind w:left="1414" w:hanging="283"/>
      </w:pPr>
      <w:rPr>
        <w:b/>
        <w:bCs/>
        <w:color w:val="800000"/>
      </w:rPr>
    </w:lvl>
    <w:lvl w:ilvl="2">
      <w:start w:val="1"/>
      <w:numFmt w:val="decimal"/>
      <w:lvlText w:val="%3."/>
      <w:lvlJc w:val="left"/>
      <w:pPr>
        <w:tabs>
          <w:tab w:val="num" w:pos="2121"/>
        </w:tabs>
        <w:ind w:left="2121" w:hanging="283"/>
      </w:pPr>
      <w:rPr>
        <w:b/>
        <w:bCs/>
        <w:color w:val="800000"/>
      </w:rPr>
    </w:lvl>
    <w:lvl w:ilvl="3">
      <w:start w:val="1"/>
      <w:numFmt w:val="decimal"/>
      <w:lvlText w:val="%4."/>
      <w:lvlJc w:val="left"/>
      <w:pPr>
        <w:tabs>
          <w:tab w:val="num" w:pos="2828"/>
        </w:tabs>
        <w:ind w:left="2828" w:hanging="283"/>
      </w:pPr>
      <w:rPr>
        <w:b/>
        <w:bCs/>
        <w:color w:val="800000"/>
      </w:rPr>
    </w:lvl>
    <w:lvl w:ilvl="4">
      <w:start w:val="1"/>
      <w:numFmt w:val="decimal"/>
      <w:lvlText w:val="%5."/>
      <w:lvlJc w:val="left"/>
      <w:pPr>
        <w:tabs>
          <w:tab w:val="num" w:pos="3535"/>
        </w:tabs>
        <w:ind w:left="3535" w:hanging="283"/>
      </w:pPr>
      <w:rPr>
        <w:b/>
        <w:bCs/>
        <w:color w:val="800000"/>
      </w:rPr>
    </w:lvl>
    <w:lvl w:ilvl="5">
      <w:start w:val="1"/>
      <w:numFmt w:val="decimal"/>
      <w:lvlText w:val="%6."/>
      <w:lvlJc w:val="left"/>
      <w:pPr>
        <w:tabs>
          <w:tab w:val="num" w:pos="4242"/>
        </w:tabs>
        <w:ind w:left="4242" w:hanging="283"/>
      </w:pPr>
      <w:rPr>
        <w:b/>
        <w:bCs/>
        <w:color w:val="800000"/>
      </w:rPr>
    </w:lvl>
    <w:lvl w:ilvl="6">
      <w:start w:val="1"/>
      <w:numFmt w:val="decimal"/>
      <w:lvlText w:val="%7."/>
      <w:lvlJc w:val="left"/>
      <w:pPr>
        <w:tabs>
          <w:tab w:val="num" w:pos="4949"/>
        </w:tabs>
        <w:ind w:left="4949" w:hanging="283"/>
      </w:pPr>
      <w:rPr>
        <w:b/>
        <w:bCs/>
        <w:color w:val="800000"/>
      </w:rPr>
    </w:lvl>
    <w:lvl w:ilvl="7">
      <w:start w:val="1"/>
      <w:numFmt w:val="decimal"/>
      <w:lvlText w:val="%8."/>
      <w:lvlJc w:val="left"/>
      <w:pPr>
        <w:tabs>
          <w:tab w:val="num" w:pos="5656"/>
        </w:tabs>
        <w:ind w:left="5656" w:hanging="283"/>
      </w:pPr>
      <w:rPr>
        <w:b/>
        <w:bCs/>
        <w:color w:val="800000"/>
      </w:rPr>
    </w:lvl>
    <w:lvl w:ilvl="8">
      <w:start w:val="1"/>
      <w:numFmt w:val="decimal"/>
      <w:lvlText w:val="%9."/>
      <w:lvlJc w:val="left"/>
      <w:pPr>
        <w:tabs>
          <w:tab w:val="num" w:pos="6363"/>
        </w:tabs>
        <w:ind w:left="6363" w:hanging="283"/>
      </w:pPr>
      <w:rPr>
        <w:b/>
        <w:bCs/>
        <w:color w:val="800000"/>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oto Sans CJK SC Regular" w:cs="Lohit Devanagari"/>
      <w:color w:val="00000A"/>
      <w:kern w:val="2"/>
      <w:sz w:val="24"/>
      <w:szCs w:val="24"/>
      <w:lang w:val="en-US" w:eastAsia="zh-CN" w:bidi="hi-IN"/>
    </w:rPr>
  </w:style>
  <w:style w:type="paragraph" w:styleId="Heading1">
    <w:name w:val="Heading 1"/>
    <w:basedOn w:val="Normal"/>
    <w:next w:val="Normal"/>
    <w:qFormat/>
    <w:pPr>
      <w:keepNext w:val="true"/>
      <w:numPr>
        <w:ilvl w:val="0"/>
        <w:numId w:val="1"/>
      </w:numPr>
      <w:outlineLvl w:val="0"/>
    </w:pPr>
    <w:rPr>
      <w:b/>
      <w:sz w:val="28"/>
      <w:szCs w:val="20"/>
    </w:rPr>
  </w:style>
  <w:style w:type="paragraph" w:styleId="Heading2">
    <w:name w:val="Heading 2"/>
    <w:basedOn w:val="Heading"/>
    <w:qFormat/>
    <w:pPr>
      <w:numPr>
        <w:ilvl w:val="1"/>
        <w:numId w:val="1"/>
      </w:numPr>
      <w:spacing w:before="200" w:after="120"/>
      <w:outlineLvl w:val="1"/>
    </w:pPr>
    <w:rPr>
      <w:rFonts w:ascii="Liberation Serif" w:hAnsi="Liberation Serif" w:eastAsia="AR PL SungtiL GB" w:cs="Lohit Devanagari"/>
      <w:b/>
      <w:bCs/>
      <w:sz w:val="36"/>
      <w:szCs w:val="36"/>
    </w:rPr>
  </w:style>
  <w:style w:type="character" w:styleId="InternetLink">
    <w:name w:val="Internet Link"/>
    <w:rPr>
      <w:color w:val="000080"/>
      <w:u w:val="single"/>
      <w:lang w:val="zxx" w:eastAsia="zxx" w:bidi="zxx"/>
    </w:rPr>
  </w:style>
  <w:style w:type="character" w:styleId="NumberingSymbols">
    <w:name w:val="Numbering Symbols"/>
    <w:qFormat/>
    <w:rPr>
      <w:b/>
      <w:bCs/>
      <w:color w:val="800000"/>
    </w:rPr>
  </w:style>
  <w:style w:type="character" w:styleId="Bullets">
    <w:name w:val="Bullets"/>
    <w:qFormat/>
    <w:rPr>
      <w:rFonts w:ascii="OpenSymbol" w:hAnsi="OpenSymbol" w:eastAsia="OpenSymbol" w:cs="OpenSymbol"/>
    </w:rPr>
  </w:style>
  <w:style w:type="character" w:styleId="ListLabel1">
    <w:name w:val="ListLabel 1"/>
    <w:qFormat/>
    <w:rPr>
      <w:rFonts w:ascii="Arial" w:hAnsi="Arial"/>
      <w:b/>
      <w:bCs/>
      <w:color w:val="800000"/>
    </w:rPr>
  </w:style>
  <w:style w:type="character" w:styleId="ListLabel2">
    <w:name w:val="ListLabel 2"/>
    <w:qFormat/>
    <w:rPr>
      <w:b/>
      <w:bCs/>
      <w:color w:val="800000"/>
    </w:rPr>
  </w:style>
  <w:style w:type="character" w:styleId="ListLabel3">
    <w:name w:val="ListLabel 3"/>
    <w:qFormat/>
    <w:rPr>
      <w:b/>
      <w:bCs/>
      <w:color w:val="800000"/>
    </w:rPr>
  </w:style>
  <w:style w:type="character" w:styleId="ListLabel4">
    <w:name w:val="ListLabel 4"/>
    <w:qFormat/>
    <w:rPr>
      <w:b/>
      <w:bCs/>
      <w:color w:val="800000"/>
    </w:rPr>
  </w:style>
  <w:style w:type="character" w:styleId="ListLabel5">
    <w:name w:val="ListLabel 5"/>
    <w:qFormat/>
    <w:rPr>
      <w:b/>
      <w:bCs/>
      <w:color w:val="800000"/>
    </w:rPr>
  </w:style>
  <w:style w:type="character" w:styleId="ListLabel6">
    <w:name w:val="ListLabel 6"/>
    <w:qFormat/>
    <w:rPr>
      <w:b/>
      <w:bCs/>
      <w:color w:val="800000"/>
    </w:rPr>
  </w:style>
  <w:style w:type="character" w:styleId="ListLabel7">
    <w:name w:val="ListLabel 7"/>
    <w:qFormat/>
    <w:rPr>
      <w:b/>
      <w:bCs/>
      <w:color w:val="800000"/>
    </w:rPr>
  </w:style>
  <w:style w:type="character" w:styleId="ListLabel8">
    <w:name w:val="ListLabel 8"/>
    <w:qFormat/>
    <w:rPr>
      <w:b/>
      <w:bCs/>
      <w:color w:val="800000"/>
    </w:rPr>
  </w:style>
  <w:style w:type="character" w:styleId="ListLabel9">
    <w:name w:val="ListLabel 9"/>
    <w:qFormat/>
    <w:rPr>
      <w:b/>
      <w:bCs/>
      <w:color w:val="800000"/>
    </w:rPr>
  </w:style>
  <w:style w:type="character" w:styleId="ListLabel10">
    <w:name w:val="ListLabel 10"/>
    <w:qFormat/>
    <w:rPr>
      <w:rFonts w:ascii="Arial" w:hAnsi="Arial"/>
      <w:b/>
      <w:bCs/>
      <w:color w:val="800000"/>
    </w:rPr>
  </w:style>
  <w:style w:type="character" w:styleId="ListLabel11">
    <w:name w:val="ListLabel 11"/>
    <w:qFormat/>
    <w:rPr>
      <w:b/>
      <w:bCs/>
      <w:color w:val="800000"/>
    </w:rPr>
  </w:style>
  <w:style w:type="character" w:styleId="ListLabel12">
    <w:name w:val="ListLabel 12"/>
    <w:qFormat/>
    <w:rPr>
      <w:b/>
      <w:bCs/>
      <w:color w:val="800000"/>
    </w:rPr>
  </w:style>
  <w:style w:type="character" w:styleId="ListLabel13">
    <w:name w:val="ListLabel 13"/>
    <w:qFormat/>
    <w:rPr>
      <w:b/>
      <w:bCs/>
      <w:color w:val="800000"/>
    </w:rPr>
  </w:style>
  <w:style w:type="character" w:styleId="ListLabel14">
    <w:name w:val="ListLabel 14"/>
    <w:qFormat/>
    <w:rPr>
      <w:b/>
      <w:bCs/>
      <w:color w:val="800000"/>
    </w:rPr>
  </w:style>
  <w:style w:type="character" w:styleId="ListLabel15">
    <w:name w:val="ListLabel 15"/>
    <w:qFormat/>
    <w:rPr>
      <w:b/>
      <w:bCs/>
      <w:color w:val="800000"/>
    </w:rPr>
  </w:style>
  <w:style w:type="character" w:styleId="ListLabel16">
    <w:name w:val="ListLabel 16"/>
    <w:qFormat/>
    <w:rPr>
      <w:b/>
      <w:bCs/>
      <w:color w:val="800000"/>
    </w:rPr>
  </w:style>
  <w:style w:type="character" w:styleId="ListLabel17">
    <w:name w:val="ListLabel 17"/>
    <w:qFormat/>
    <w:rPr>
      <w:b/>
      <w:bCs/>
      <w:color w:val="800000"/>
    </w:rPr>
  </w:style>
  <w:style w:type="character" w:styleId="ListLabel18">
    <w:name w:val="ListLabel 18"/>
    <w:qFormat/>
    <w:rPr>
      <w:b/>
      <w:bCs/>
      <w:color w:val="800000"/>
    </w:rPr>
  </w:style>
  <w:style w:type="character" w:styleId="ListLabel19">
    <w:name w:val="ListLabel 19"/>
    <w:qFormat/>
    <w:rPr>
      <w:b/>
      <w:bCs/>
      <w:color w:val="800000"/>
    </w:rPr>
  </w:style>
  <w:style w:type="character" w:styleId="ListLabel20">
    <w:name w:val="ListLabel 20"/>
    <w:qFormat/>
    <w:rPr>
      <w:b/>
      <w:bCs/>
      <w:color w:val="800000"/>
    </w:rPr>
  </w:style>
  <w:style w:type="character" w:styleId="ListLabel21">
    <w:name w:val="ListLabel 21"/>
    <w:qFormat/>
    <w:rPr>
      <w:b/>
      <w:bCs/>
      <w:color w:val="800000"/>
    </w:rPr>
  </w:style>
  <w:style w:type="character" w:styleId="ListLabel22">
    <w:name w:val="ListLabel 22"/>
    <w:qFormat/>
    <w:rPr>
      <w:b/>
      <w:bCs/>
      <w:color w:val="800000"/>
    </w:rPr>
  </w:style>
  <w:style w:type="character" w:styleId="ListLabel23">
    <w:name w:val="ListLabel 23"/>
    <w:qFormat/>
    <w:rPr>
      <w:b/>
      <w:bCs/>
      <w:color w:val="800000"/>
    </w:rPr>
  </w:style>
  <w:style w:type="character" w:styleId="ListLabel24">
    <w:name w:val="ListLabel 24"/>
    <w:qFormat/>
    <w:rPr>
      <w:b/>
      <w:bCs/>
      <w:color w:val="800000"/>
    </w:rPr>
  </w:style>
  <w:style w:type="character" w:styleId="ListLabel25">
    <w:name w:val="ListLabel 25"/>
    <w:qFormat/>
    <w:rPr>
      <w:b/>
      <w:bCs/>
      <w:color w:val="800000"/>
    </w:rPr>
  </w:style>
  <w:style w:type="character" w:styleId="ListLabel26">
    <w:name w:val="ListLabel 26"/>
    <w:qFormat/>
    <w:rPr>
      <w:b/>
      <w:bCs/>
      <w:color w:val="800000"/>
    </w:rPr>
  </w:style>
  <w:style w:type="character" w:styleId="ListLabel27">
    <w:name w:val="ListLabel 27"/>
    <w:qFormat/>
    <w:rPr>
      <w:b/>
      <w:bCs/>
      <w:color w:val="800000"/>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ascii="Liberation Serif" w:hAnsi="Liberation Serif"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b/>
      <w:bCs/>
      <w:color w:val="800000"/>
    </w:rPr>
  </w:style>
  <w:style w:type="character" w:styleId="ListLabel47">
    <w:name w:val="ListLabel 47"/>
    <w:qFormat/>
    <w:rPr>
      <w:b/>
      <w:bCs/>
      <w:color w:val="800000"/>
    </w:rPr>
  </w:style>
  <w:style w:type="character" w:styleId="ListLabel48">
    <w:name w:val="ListLabel 48"/>
    <w:qFormat/>
    <w:rPr>
      <w:b/>
      <w:bCs/>
      <w:color w:val="800000"/>
    </w:rPr>
  </w:style>
  <w:style w:type="character" w:styleId="ListLabel49">
    <w:name w:val="ListLabel 49"/>
    <w:qFormat/>
    <w:rPr>
      <w:b/>
      <w:bCs/>
      <w:color w:val="800000"/>
    </w:rPr>
  </w:style>
  <w:style w:type="character" w:styleId="ListLabel50">
    <w:name w:val="ListLabel 50"/>
    <w:qFormat/>
    <w:rPr>
      <w:b/>
      <w:bCs/>
      <w:color w:val="800000"/>
    </w:rPr>
  </w:style>
  <w:style w:type="character" w:styleId="ListLabel51">
    <w:name w:val="ListLabel 51"/>
    <w:qFormat/>
    <w:rPr>
      <w:b/>
      <w:bCs/>
      <w:color w:val="800000"/>
    </w:rPr>
  </w:style>
  <w:style w:type="character" w:styleId="ListLabel52">
    <w:name w:val="ListLabel 52"/>
    <w:qFormat/>
    <w:rPr>
      <w:b/>
      <w:bCs/>
      <w:color w:val="800000"/>
    </w:rPr>
  </w:style>
  <w:style w:type="character" w:styleId="ListLabel53">
    <w:name w:val="ListLabel 53"/>
    <w:qFormat/>
    <w:rPr>
      <w:b/>
      <w:bCs/>
      <w:color w:val="800000"/>
    </w:rPr>
  </w:style>
  <w:style w:type="character" w:styleId="ListLabel54">
    <w:name w:val="ListLabel 54"/>
    <w:qFormat/>
    <w:rPr>
      <w:b/>
      <w:bCs/>
      <w:color w:val="800000"/>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Liberation Serif" w:hAnsi="Liberation Serif"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b/>
      <w:bCs/>
      <w:color w:val="800000"/>
    </w:rPr>
  </w:style>
  <w:style w:type="character" w:styleId="ListLabel74">
    <w:name w:val="ListLabel 74"/>
    <w:qFormat/>
    <w:rPr>
      <w:b/>
      <w:bCs/>
      <w:color w:val="800000"/>
    </w:rPr>
  </w:style>
  <w:style w:type="character" w:styleId="ListLabel75">
    <w:name w:val="ListLabel 75"/>
    <w:qFormat/>
    <w:rPr>
      <w:b/>
      <w:bCs/>
      <w:color w:val="800000"/>
    </w:rPr>
  </w:style>
  <w:style w:type="character" w:styleId="ListLabel76">
    <w:name w:val="ListLabel 76"/>
    <w:qFormat/>
    <w:rPr>
      <w:b/>
      <w:bCs/>
      <w:color w:val="800000"/>
    </w:rPr>
  </w:style>
  <w:style w:type="character" w:styleId="ListLabel77">
    <w:name w:val="ListLabel 77"/>
    <w:qFormat/>
    <w:rPr>
      <w:b/>
      <w:bCs/>
      <w:color w:val="800000"/>
    </w:rPr>
  </w:style>
  <w:style w:type="character" w:styleId="ListLabel78">
    <w:name w:val="ListLabel 78"/>
    <w:qFormat/>
    <w:rPr>
      <w:b/>
      <w:bCs/>
      <w:color w:val="800000"/>
    </w:rPr>
  </w:style>
  <w:style w:type="character" w:styleId="ListLabel79">
    <w:name w:val="ListLabel 79"/>
    <w:qFormat/>
    <w:rPr>
      <w:b/>
      <w:bCs/>
      <w:color w:val="800000"/>
    </w:rPr>
  </w:style>
  <w:style w:type="character" w:styleId="ListLabel80">
    <w:name w:val="ListLabel 80"/>
    <w:qFormat/>
    <w:rPr>
      <w:b/>
      <w:bCs/>
      <w:color w:val="800000"/>
    </w:rPr>
  </w:style>
  <w:style w:type="character" w:styleId="ListLabel81">
    <w:name w:val="ListLabel 81"/>
    <w:qFormat/>
    <w:rPr>
      <w:b/>
      <w:bCs/>
      <w:color w:val="800000"/>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ascii="Liberation Serif" w:hAnsi="Liberation Serif" w:cs="OpenSymbol"/>
      <w:sz w:val="24"/>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b/>
      <w:bCs/>
      <w:color w:val="800000"/>
    </w:rPr>
  </w:style>
  <w:style w:type="character" w:styleId="ListLabel101">
    <w:name w:val="ListLabel 101"/>
    <w:qFormat/>
    <w:rPr>
      <w:b/>
      <w:bCs/>
      <w:color w:val="800000"/>
    </w:rPr>
  </w:style>
  <w:style w:type="character" w:styleId="ListLabel102">
    <w:name w:val="ListLabel 102"/>
    <w:qFormat/>
    <w:rPr>
      <w:b/>
      <w:bCs/>
      <w:color w:val="800000"/>
    </w:rPr>
  </w:style>
  <w:style w:type="character" w:styleId="ListLabel103">
    <w:name w:val="ListLabel 103"/>
    <w:qFormat/>
    <w:rPr>
      <w:b/>
      <w:bCs/>
      <w:color w:val="800000"/>
    </w:rPr>
  </w:style>
  <w:style w:type="character" w:styleId="ListLabel104">
    <w:name w:val="ListLabel 104"/>
    <w:qFormat/>
    <w:rPr>
      <w:b/>
      <w:bCs/>
      <w:color w:val="800000"/>
    </w:rPr>
  </w:style>
  <w:style w:type="character" w:styleId="ListLabel105">
    <w:name w:val="ListLabel 105"/>
    <w:qFormat/>
    <w:rPr>
      <w:b/>
      <w:bCs/>
      <w:color w:val="800000"/>
    </w:rPr>
  </w:style>
  <w:style w:type="character" w:styleId="ListLabel106">
    <w:name w:val="ListLabel 106"/>
    <w:qFormat/>
    <w:rPr>
      <w:b/>
      <w:bCs/>
      <w:color w:val="800000"/>
    </w:rPr>
  </w:style>
  <w:style w:type="character" w:styleId="ListLabel107">
    <w:name w:val="ListLabel 107"/>
    <w:qFormat/>
    <w:rPr>
      <w:b/>
      <w:bCs/>
      <w:color w:val="800000"/>
    </w:rPr>
  </w:style>
  <w:style w:type="character" w:styleId="ListLabel108">
    <w:name w:val="ListLabel 108"/>
    <w:qFormat/>
    <w:rPr>
      <w:b/>
      <w:bCs/>
      <w:color w:val="800000"/>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ascii="Liberation Serif" w:hAnsi="Liberation Serif"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Liberation Serif" w:hAnsi="Liberation Serif"/>
      <w:b/>
      <w:bCs/>
      <w:color w:val="800000"/>
    </w:rPr>
  </w:style>
  <w:style w:type="character" w:styleId="ListLabel128">
    <w:name w:val="ListLabel 128"/>
    <w:qFormat/>
    <w:rPr>
      <w:b/>
      <w:bCs/>
      <w:color w:val="800000"/>
    </w:rPr>
  </w:style>
  <w:style w:type="character" w:styleId="ListLabel129">
    <w:name w:val="ListLabel 129"/>
    <w:qFormat/>
    <w:rPr>
      <w:b/>
      <w:bCs/>
      <w:color w:val="800000"/>
    </w:rPr>
  </w:style>
  <w:style w:type="character" w:styleId="ListLabel130">
    <w:name w:val="ListLabel 130"/>
    <w:qFormat/>
    <w:rPr>
      <w:b/>
      <w:bCs/>
      <w:color w:val="800000"/>
    </w:rPr>
  </w:style>
  <w:style w:type="character" w:styleId="ListLabel131">
    <w:name w:val="ListLabel 131"/>
    <w:qFormat/>
    <w:rPr>
      <w:b/>
      <w:bCs/>
      <w:color w:val="800000"/>
    </w:rPr>
  </w:style>
  <w:style w:type="character" w:styleId="ListLabel132">
    <w:name w:val="ListLabel 132"/>
    <w:qFormat/>
    <w:rPr>
      <w:b/>
      <w:bCs/>
      <w:color w:val="800000"/>
    </w:rPr>
  </w:style>
  <w:style w:type="character" w:styleId="ListLabel133">
    <w:name w:val="ListLabel 133"/>
    <w:qFormat/>
    <w:rPr>
      <w:b/>
      <w:bCs/>
      <w:color w:val="800000"/>
    </w:rPr>
  </w:style>
  <w:style w:type="character" w:styleId="ListLabel134">
    <w:name w:val="ListLabel 134"/>
    <w:qFormat/>
    <w:rPr>
      <w:b/>
      <w:bCs/>
      <w:color w:val="800000"/>
    </w:rPr>
  </w:style>
  <w:style w:type="character" w:styleId="ListLabel135">
    <w:name w:val="ListLabel 135"/>
    <w:qFormat/>
    <w:rPr>
      <w:b/>
      <w:bCs/>
      <w:color w:val="800000"/>
    </w:rPr>
  </w:style>
  <w:style w:type="character" w:styleId="ListLabel136">
    <w:name w:val="ListLabel 136"/>
    <w:qFormat/>
    <w:rPr>
      <w:rFonts w:ascii="Liberation Serif" w:hAnsi="Liberation Serif"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ascii="Liberation Serif" w:hAnsi="Liberation Serif" w:cs="OpenSymbol"/>
      <w:sz w:val="24"/>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ascii="Liberation Serif" w:hAnsi="Liberation Serif" w:eastAsia="Noto Sans CJK SC Regular" w:cs="Lohit Devanagari"/>
      <w:color w:val="00000A"/>
      <w:kern w:val="2"/>
      <w:sz w:val="24"/>
      <w:szCs w:val="24"/>
      <w:lang w:val="en-US" w:eastAsia="zh-CN" w:bidi="hi-IN"/>
    </w:rPr>
  </w:style>
  <w:style w:type="character" w:styleId="ListLabel155">
    <w:name w:val="ListLabel 155"/>
    <w:qFormat/>
    <w:rPr>
      <w:rFonts w:ascii="Liberation Serif" w:hAnsi="Liberation Serif"/>
      <w:b/>
      <w:bCs/>
      <w:color w:val="800000"/>
    </w:rPr>
  </w:style>
  <w:style w:type="character" w:styleId="ListLabel156">
    <w:name w:val="ListLabel 156"/>
    <w:qFormat/>
    <w:rPr>
      <w:b/>
      <w:bCs/>
      <w:color w:val="800000"/>
    </w:rPr>
  </w:style>
  <w:style w:type="character" w:styleId="ListLabel157">
    <w:name w:val="ListLabel 157"/>
    <w:qFormat/>
    <w:rPr>
      <w:b/>
      <w:bCs/>
      <w:color w:val="800000"/>
    </w:rPr>
  </w:style>
  <w:style w:type="character" w:styleId="ListLabel158">
    <w:name w:val="ListLabel 158"/>
    <w:qFormat/>
    <w:rPr>
      <w:b/>
      <w:bCs/>
      <w:color w:val="800000"/>
    </w:rPr>
  </w:style>
  <w:style w:type="character" w:styleId="ListLabel159">
    <w:name w:val="ListLabel 159"/>
    <w:qFormat/>
    <w:rPr>
      <w:b/>
      <w:bCs/>
      <w:color w:val="800000"/>
    </w:rPr>
  </w:style>
  <w:style w:type="character" w:styleId="ListLabel160">
    <w:name w:val="ListLabel 160"/>
    <w:qFormat/>
    <w:rPr>
      <w:b/>
      <w:bCs/>
      <w:color w:val="800000"/>
    </w:rPr>
  </w:style>
  <w:style w:type="character" w:styleId="ListLabel161">
    <w:name w:val="ListLabel 161"/>
    <w:qFormat/>
    <w:rPr>
      <w:b/>
      <w:bCs/>
      <w:color w:val="800000"/>
    </w:rPr>
  </w:style>
  <w:style w:type="character" w:styleId="ListLabel162">
    <w:name w:val="ListLabel 162"/>
    <w:qFormat/>
    <w:rPr>
      <w:b/>
      <w:bCs/>
      <w:color w:val="800000"/>
    </w:rPr>
  </w:style>
  <w:style w:type="character" w:styleId="ListLabel163">
    <w:name w:val="ListLabel 163"/>
    <w:qFormat/>
    <w:rPr>
      <w:b/>
      <w:bCs/>
      <w:color w:val="800000"/>
    </w:rPr>
  </w:style>
  <w:style w:type="character" w:styleId="ListLabel164">
    <w:name w:val="ListLabel 164"/>
    <w:qFormat/>
    <w:rPr>
      <w:rFonts w:ascii="Liberation Serif" w:hAnsi="Liberation Serif"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ascii="Liberation Serif" w:hAnsi="Liberation Serif" w:cs="OpenSymbol"/>
      <w:sz w:val="24"/>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eastAsia="Noto Sans CJK SC Regular" w:cs="Lohit Devanagari"/>
      <w:color w:val="00000A"/>
      <w:kern w:val="2"/>
      <w:sz w:val="24"/>
      <w:szCs w:val="24"/>
      <w:lang w:val="en-US" w:eastAsia="zh-CN" w:bidi="hi-IN"/>
    </w:rPr>
  </w:style>
  <w:style w:type="character" w:styleId="ListLabel183">
    <w:name w:val="ListLabel 183"/>
    <w:qFormat/>
    <w:rPr>
      <w:rFonts w:ascii="Liberation Serif" w:hAnsi="Liberation Serif"/>
      <w:b/>
      <w:bCs/>
      <w:color w:val="800000"/>
    </w:rPr>
  </w:style>
  <w:style w:type="character" w:styleId="ListLabel184">
    <w:name w:val="ListLabel 184"/>
    <w:qFormat/>
    <w:rPr>
      <w:b/>
      <w:bCs/>
      <w:color w:val="800000"/>
    </w:rPr>
  </w:style>
  <w:style w:type="character" w:styleId="ListLabel185">
    <w:name w:val="ListLabel 185"/>
    <w:qFormat/>
    <w:rPr>
      <w:b/>
      <w:bCs/>
      <w:color w:val="800000"/>
    </w:rPr>
  </w:style>
  <w:style w:type="character" w:styleId="ListLabel186">
    <w:name w:val="ListLabel 186"/>
    <w:qFormat/>
    <w:rPr>
      <w:b/>
      <w:bCs/>
      <w:color w:val="800000"/>
    </w:rPr>
  </w:style>
  <w:style w:type="character" w:styleId="ListLabel187">
    <w:name w:val="ListLabel 187"/>
    <w:qFormat/>
    <w:rPr>
      <w:b/>
      <w:bCs/>
      <w:color w:val="800000"/>
    </w:rPr>
  </w:style>
  <w:style w:type="character" w:styleId="ListLabel188">
    <w:name w:val="ListLabel 188"/>
    <w:qFormat/>
    <w:rPr>
      <w:b/>
      <w:bCs/>
      <w:color w:val="800000"/>
    </w:rPr>
  </w:style>
  <w:style w:type="character" w:styleId="ListLabel189">
    <w:name w:val="ListLabel 189"/>
    <w:qFormat/>
    <w:rPr>
      <w:b/>
      <w:bCs/>
      <w:color w:val="800000"/>
    </w:rPr>
  </w:style>
  <w:style w:type="character" w:styleId="ListLabel190">
    <w:name w:val="ListLabel 190"/>
    <w:qFormat/>
    <w:rPr>
      <w:b/>
      <w:bCs/>
      <w:color w:val="800000"/>
    </w:rPr>
  </w:style>
  <w:style w:type="character" w:styleId="ListLabel191">
    <w:name w:val="ListLabel 191"/>
    <w:qFormat/>
    <w:rPr>
      <w:b/>
      <w:bCs/>
      <w:color w:val="800000"/>
    </w:rPr>
  </w:style>
  <w:style w:type="character" w:styleId="ListLabel192">
    <w:name w:val="ListLabel 192"/>
    <w:qFormat/>
    <w:rPr>
      <w:rFonts w:ascii="Liberation Serif" w:hAnsi="Liberation Serif" w:cs="OpenSymbol"/>
    </w:rPr>
  </w:style>
  <w:style w:type="character" w:styleId="ListLabel193">
    <w:name w:val="ListLabel 193"/>
    <w:qFormat/>
    <w:rPr>
      <w:rFonts w:cs="OpenSymbol"/>
    </w:rPr>
  </w:style>
  <w:style w:type="character" w:styleId="ListLabel194">
    <w:name w:val="ListLabel 194"/>
    <w:qFormat/>
    <w:rPr>
      <w:rFonts w:cs="OpenSymbol"/>
    </w:rPr>
  </w:style>
  <w:style w:type="character" w:styleId="ListLabel195">
    <w:name w:val="ListLabel 195"/>
    <w:qFormat/>
    <w:rPr>
      <w:rFonts w:cs="OpenSymbol"/>
    </w:rPr>
  </w:style>
  <w:style w:type="character" w:styleId="ListLabel196">
    <w:name w:val="ListLabel 196"/>
    <w:qFormat/>
    <w:rPr>
      <w:rFonts w:cs="OpenSymbol"/>
    </w:rPr>
  </w:style>
  <w:style w:type="character" w:styleId="ListLabel197">
    <w:name w:val="ListLabel 197"/>
    <w:qFormat/>
    <w:rPr>
      <w:rFonts w:cs="OpenSymbol"/>
    </w:rPr>
  </w:style>
  <w:style w:type="character" w:styleId="ListLabel198">
    <w:name w:val="ListLabel 198"/>
    <w:qFormat/>
    <w:rPr>
      <w:rFonts w:cs="OpenSymbol"/>
    </w:rPr>
  </w:style>
  <w:style w:type="character" w:styleId="ListLabel199">
    <w:name w:val="ListLabel 199"/>
    <w:qFormat/>
    <w:rPr>
      <w:rFonts w:cs="OpenSymbol"/>
    </w:rPr>
  </w:style>
  <w:style w:type="character" w:styleId="ListLabel200">
    <w:name w:val="ListLabel 200"/>
    <w:qFormat/>
    <w:rPr>
      <w:rFonts w:cs="OpenSymbol"/>
    </w:rPr>
  </w:style>
  <w:style w:type="character" w:styleId="ListLabel201">
    <w:name w:val="ListLabel 201"/>
    <w:qFormat/>
    <w:rPr>
      <w:rFonts w:ascii="Liberation Serif" w:hAnsi="Liberation Serif" w:cs="OpenSymbol"/>
      <w:sz w:val="24"/>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Open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Open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eastAsia="Noto Sans CJK SC Regular" w:cs="Lohit Devanagari"/>
      <w:color w:val="00000A"/>
      <w:kern w:val="2"/>
      <w:sz w:val="24"/>
      <w:szCs w:val="24"/>
      <w:lang w:val="en-US" w:eastAsia="zh-CN" w:bidi="hi-IN"/>
    </w:rPr>
  </w:style>
  <w:style w:type="character" w:styleId="ListLabel211">
    <w:name w:val="ListLabel 211"/>
    <w:qFormat/>
    <w:rPr>
      <w:rFonts w:ascii="Liberation Serif" w:hAnsi="Liberation Serif"/>
      <w:b/>
      <w:bCs/>
      <w:color w:val="800000"/>
    </w:rPr>
  </w:style>
  <w:style w:type="character" w:styleId="ListLabel212">
    <w:name w:val="ListLabel 212"/>
    <w:qFormat/>
    <w:rPr>
      <w:b/>
      <w:bCs/>
      <w:color w:val="800000"/>
    </w:rPr>
  </w:style>
  <w:style w:type="character" w:styleId="ListLabel213">
    <w:name w:val="ListLabel 213"/>
    <w:qFormat/>
    <w:rPr>
      <w:b/>
      <w:bCs/>
      <w:color w:val="800000"/>
    </w:rPr>
  </w:style>
  <w:style w:type="character" w:styleId="ListLabel214">
    <w:name w:val="ListLabel 214"/>
    <w:qFormat/>
    <w:rPr>
      <w:b/>
      <w:bCs/>
      <w:color w:val="800000"/>
    </w:rPr>
  </w:style>
  <w:style w:type="character" w:styleId="ListLabel215">
    <w:name w:val="ListLabel 215"/>
    <w:qFormat/>
    <w:rPr>
      <w:b/>
      <w:bCs/>
      <w:color w:val="800000"/>
    </w:rPr>
  </w:style>
  <w:style w:type="character" w:styleId="ListLabel216">
    <w:name w:val="ListLabel 216"/>
    <w:qFormat/>
    <w:rPr>
      <w:b/>
      <w:bCs/>
      <w:color w:val="800000"/>
    </w:rPr>
  </w:style>
  <w:style w:type="character" w:styleId="ListLabel217">
    <w:name w:val="ListLabel 217"/>
    <w:qFormat/>
    <w:rPr>
      <w:b/>
      <w:bCs/>
      <w:color w:val="800000"/>
    </w:rPr>
  </w:style>
  <w:style w:type="character" w:styleId="ListLabel218">
    <w:name w:val="ListLabel 218"/>
    <w:qFormat/>
    <w:rPr>
      <w:b/>
      <w:bCs/>
      <w:color w:val="800000"/>
    </w:rPr>
  </w:style>
  <w:style w:type="character" w:styleId="ListLabel219">
    <w:name w:val="ListLabel 219"/>
    <w:qFormat/>
    <w:rPr>
      <w:b/>
      <w:bCs/>
      <w:color w:val="800000"/>
    </w:rPr>
  </w:style>
  <w:style w:type="character" w:styleId="ListLabel220">
    <w:name w:val="ListLabel 220"/>
    <w:qFormat/>
    <w:rPr>
      <w:rFonts w:ascii="Liberation Serif" w:hAnsi="Liberation Serif" w:cs="OpenSymbol"/>
    </w:rPr>
  </w:style>
  <w:style w:type="character" w:styleId="ListLabel221">
    <w:name w:val="ListLabel 221"/>
    <w:qFormat/>
    <w:rPr>
      <w:rFonts w:cs="OpenSymbol"/>
    </w:rPr>
  </w:style>
  <w:style w:type="character" w:styleId="ListLabel222">
    <w:name w:val="ListLabel 222"/>
    <w:qFormat/>
    <w:rPr>
      <w:rFonts w:cs="OpenSymbol"/>
    </w:rPr>
  </w:style>
  <w:style w:type="character" w:styleId="ListLabel223">
    <w:name w:val="ListLabel 223"/>
    <w:qFormat/>
    <w:rPr>
      <w:rFonts w:cs="OpenSymbol"/>
    </w:rPr>
  </w:style>
  <w:style w:type="character" w:styleId="ListLabel224">
    <w:name w:val="ListLabel 224"/>
    <w:qFormat/>
    <w:rPr>
      <w:rFonts w:cs="OpenSymbol"/>
    </w:rPr>
  </w:style>
  <w:style w:type="character" w:styleId="ListLabel225">
    <w:name w:val="ListLabel 225"/>
    <w:qFormat/>
    <w:rPr>
      <w:rFonts w:cs="OpenSymbol"/>
    </w:rPr>
  </w:style>
  <w:style w:type="character" w:styleId="ListLabel226">
    <w:name w:val="ListLabel 226"/>
    <w:qFormat/>
    <w:rPr>
      <w:rFonts w:cs="OpenSymbol"/>
    </w:rPr>
  </w:style>
  <w:style w:type="character" w:styleId="ListLabel227">
    <w:name w:val="ListLabel 227"/>
    <w:qFormat/>
    <w:rPr>
      <w:rFonts w:cs="OpenSymbol"/>
    </w:rPr>
  </w:style>
  <w:style w:type="character" w:styleId="ListLabel228">
    <w:name w:val="ListLabel 228"/>
    <w:qFormat/>
    <w:rPr>
      <w:rFonts w:cs="OpenSymbol"/>
    </w:rPr>
  </w:style>
  <w:style w:type="character" w:styleId="ListLabel229">
    <w:name w:val="ListLabel 229"/>
    <w:qFormat/>
    <w:rPr>
      <w:rFonts w:ascii="Liberation Serif" w:hAnsi="Liberation Serif" w:cs="OpenSymbol"/>
      <w:sz w:val="24"/>
    </w:rPr>
  </w:style>
  <w:style w:type="character" w:styleId="ListLabel230">
    <w:name w:val="ListLabel 230"/>
    <w:qFormat/>
    <w:rPr>
      <w:rFonts w:cs="OpenSymbol"/>
    </w:rPr>
  </w:style>
  <w:style w:type="character" w:styleId="ListLabel231">
    <w:name w:val="ListLabel 231"/>
    <w:qFormat/>
    <w:rPr>
      <w:rFonts w:cs="OpenSymbol"/>
    </w:rPr>
  </w:style>
  <w:style w:type="character" w:styleId="ListLabel232">
    <w:name w:val="ListLabel 232"/>
    <w:qFormat/>
    <w:rPr>
      <w:rFonts w:cs="OpenSymbol"/>
    </w:rPr>
  </w:style>
  <w:style w:type="character" w:styleId="ListLabel233">
    <w:name w:val="ListLabel 233"/>
    <w:qFormat/>
    <w:rPr>
      <w:rFonts w:cs="OpenSymbol"/>
    </w:rPr>
  </w:style>
  <w:style w:type="character" w:styleId="ListLabel234">
    <w:name w:val="ListLabel 234"/>
    <w:qFormat/>
    <w:rPr>
      <w:rFonts w:cs="OpenSymbol"/>
    </w:rPr>
  </w:style>
  <w:style w:type="character" w:styleId="ListLabel235">
    <w:name w:val="ListLabel 235"/>
    <w:qFormat/>
    <w:rPr>
      <w:rFonts w:cs="OpenSymbol"/>
    </w:rPr>
  </w:style>
  <w:style w:type="character" w:styleId="ListLabel236">
    <w:name w:val="ListLabel 236"/>
    <w:qFormat/>
    <w:rPr>
      <w:rFonts w:cs="OpenSymbol"/>
    </w:rPr>
  </w:style>
  <w:style w:type="character" w:styleId="ListLabel237">
    <w:name w:val="ListLabel 237"/>
    <w:qFormat/>
    <w:rPr>
      <w:rFonts w:cs="OpenSymbol"/>
    </w:rPr>
  </w:style>
  <w:style w:type="character" w:styleId="ListLabel238">
    <w:name w:val="ListLabel 238"/>
    <w:qFormat/>
    <w:rPr>
      <w:rFonts w:eastAsia="Noto Sans CJK SC Regular" w:cs="Lohit Devanagari"/>
      <w:color w:val="00000A"/>
      <w:kern w:val="2"/>
      <w:sz w:val="24"/>
      <w:szCs w:val="24"/>
      <w:lang w:val="en-US" w:eastAsia="zh-CN" w:bidi="hi-IN"/>
    </w:rPr>
  </w:style>
  <w:style w:type="character" w:styleId="ListLabel239">
    <w:name w:val="ListLabel 239"/>
    <w:qFormat/>
    <w:rPr>
      <w:rFonts w:ascii="Liberation Serif" w:hAnsi="Liberation Serif"/>
      <w:b/>
      <w:bCs/>
      <w:color w:val="800000"/>
    </w:rPr>
  </w:style>
  <w:style w:type="character" w:styleId="ListLabel240">
    <w:name w:val="ListLabel 240"/>
    <w:qFormat/>
    <w:rPr>
      <w:b/>
      <w:bCs/>
      <w:color w:val="800000"/>
    </w:rPr>
  </w:style>
  <w:style w:type="character" w:styleId="ListLabel241">
    <w:name w:val="ListLabel 241"/>
    <w:qFormat/>
    <w:rPr>
      <w:b/>
      <w:bCs/>
      <w:color w:val="800000"/>
    </w:rPr>
  </w:style>
  <w:style w:type="character" w:styleId="ListLabel242">
    <w:name w:val="ListLabel 242"/>
    <w:qFormat/>
    <w:rPr>
      <w:b/>
      <w:bCs/>
      <w:color w:val="800000"/>
    </w:rPr>
  </w:style>
  <w:style w:type="character" w:styleId="ListLabel243">
    <w:name w:val="ListLabel 243"/>
    <w:qFormat/>
    <w:rPr>
      <w:b/>
      <w:bCs/>
      <w:color w:val="800000"/>
    </w:rPr>
  </w:style>
  <w:style w:type="character" w:styleId="ListLabel244">
    <w:name w:val="ListLabel 244"/>
    <w:qFormat/>
    <w:rPr>
      <w:b/>
      <w:bCs/>
      <w:color w:val="800000"/>
    </w:rPr>
  </w:style>
  <w:style w:type="character" w:styleId="ListLabel245">
    <w:name w:val="ListLabel 245"/>
    <w:qFormat/>
    <w:rPr>
      <w:b/>
      <w:bCs/>
      <w:color w:val="800000"/>
    </w:rPr>
  </w:style>
  <w:style w:type="character" w:styleId="ListLabel246">
    <w:name w:val="ListLabel 246"/>
    <w:qFormat/>
    <w:rPr>
      <w:b/>
      <w:bCs/>
      <w:color w:val="800000"/>
    </w:rPr>
  </w:style>
  <w:style w:type="character" w:styleId="ListLabel247">
    <w:name w:val="ListLabel 247"/>
    <w:qFormat/>
    <w:rPr>
      <w:b/>
      <w:bCs/>
      <w:color w:val="800000"/>
    </w:rPr>
  </w:style>
  <w:style w:type="character" w:styleId="ListLabel248">
    <w:name w:val="ListLabel 248"/>
    <w:qFormat/>
    <w:rPr>
      <w:rFonts w:ascii="Liberation Serif" w:hAnsi="Liberation Serif"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ascii="Liberation Serif" w:hAnsi="Liberation Serif" w:cs="OpenSymbol"/>
      <w:sz w:val="24"/>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Open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Open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eastAsia="Noto Sans CJK SC Regular" w:cs="Lohit Devanagari"/>
      <w:color w:val="00000A"/>
      <w:kern w:val="2"/>
      <w:sz w:val="24"/>
      <w:szCs w:val="24"/>
      <w:lang w:val="en-US" w:eastAsia="zh-CN" w:bidi="hi-IN"/>
    </w:rPr>
  </w:style>
  <w:style w:type="character" w:styleId="ListLabel267">
    <w:name w:val="ListLabel 267"/>
    <w:qFormat/>
    <w:rPr>
      <w:rFonts w:ascii="Liberation Serif" w:hAnsi="Liberation Serif"/>
      <w:b/>
      <w:bCs/>
      <w:color w:val="800000"/>
    </w:rPr>
  </w:style>
  <w:style w:type="character" w:styleId="ListLabel268">
    <w:name w:val="ListLabel 268"/>
    <w:qFormat/>
    <w:rPr>
      <w:b/>
      <w:bCs/>
      <w:color w:val="800000"/>
    </w:rPr>
  </w:style>
  <w:style w:type="character" w:styleId="ListLabel269">
    <w:name w:val="ListLabel 269"/>
    <w:qFormat/>
    <w:rPr>
      <w:b/>
      <w:bCs/>
      <w:color w:val="800000"/>
    </w:rPr>
  </w:style>
  <w:style w:type="character" w:styleId="ListLabel270">
    <w:name w:val="ListLabel 270"/>
    <w:qFormat/>
    <w:rPr>
      <w:b/>
      <w:bCs/>
      <w:color w:val="800000"/>
    </w:rPr>
  </w:style>
  <w:style w:type="character" w:styleId="ListLabel271">
    <w:name w:val="ListLabel 271"/>
    <w:qFormat/>
    <w:rPr>
      <w:b/>
      <w:bCs/>
      <w:color w:val="800000"/>
    </w:rPr>
  </w:style>
  <w:style w:type="character" w:styleId="ListLabel272">
    <w:name w:val="ListLabel 272"/>
    <w:qFormat/>
    <w:rPr>
      <w:b/>
      <w:bCs/>
      <w:color w:val="800000"/>
    </w:rPr>
  </w:style>
  <w:style w:type="character" w:styleId="ListLabel273">
    <w:name w:val="ListLabel 273"/>
    <w:qFormat/>
    <w:rPr>
      <w:b/>
      <w:bCs/>
      <w:color w:val="800000"/>
    </w:rPr>
  </w:style>
  <w:style w:type="character" w:styleId="ListLabel274">
    <w:name w:val="ListLabel 274"/>
    <w:qFormat/>
    <w:rPr>
      <w:b/>
      <w:bCs/>
      <w:color w:val="800000"/>
    </w:rPr>
  </w:style>
  <w:style w:type="character" w:styleId="ListLabel275">
    <w:name w:val="ListLabel 275"/>
    <w:qFormat/>
    <w:rPr>
      <w:b/>
      <w:bCs/>
      <w:color w:val="800000"/>
    </w:rPr>
  </w:style>
  <w:style w:type="character" w:styleId="ListLabel276">
    <w:name w:val="ListLabel 276"/>
    <w:qFormat/>
    <w:rPr>
      <w:rFonts w:ascii="Liberation Serif" w:hAnsi="Liberation Serif" w:cs="OpenSymbol"/>
    </w:rPr>
  </w:style>
  <w:style w:type="character" w:styleId="ListLabel277">
    <w:name w:val="ListLabel 277"/>
    <w:qFormat/>
    <w:rPr>
      <w:rFonts w:cs="OpenSymbol"/>
    </w:rPr>
  </w:style>
  <w:style w:type="character" w:styleId="ListLabel278">
    <w:name w:val="ListLabel 278"/>
    <w:qFormat/>
    <w:rPr>
      <w:rFonts w:cs="OpenSymbol"/>
    </w:rPr>
  </w:style>
  <w:style w:type="character" w:styleId="ListLabel279">
    <w:name w:val="ListLabel 279"/>
    <w:qFormat/>
    <w:rPr>
      <w:rFonts w:cs="OpenSymbol"/>
    </w:rPr>
  </w:style>
  <w:style w:type="character" w:styleId="ListLabel280">
    <w:name w:val="ListLabel 280"/>
    <w:qFormat/>
    <w:rPr>
      <w:rFonts w:cs="OpenSymbol"/>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ascii="Liberation Serif" w:hAnsi="Liberation Serif" w:cs="OpenSymbol"/>
      <w:sz w:val="24"/>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OpenSymbol"/>
    </w:rPr>
  </w:style>
  <w:style w:type="character" w:styleId="ListLabel290">
    <w:name w:val="ListLabel 290"/>
    <w:qFormat/>
    <w:rPr>
      <w:rFonts w:cs="OpenSymbol"/>
    </w:rPr>
  </w:style>
  <w:style w:type="character" w:styleId="ListLabel291">
    <w:name w:val="ListLabel 291"/>
    <w:qFormat/>
    <w:rPr>
      <w:rFonts w:cs="OpenSymbol"/>
    </w:rPr>
  </w:style>
  <w:style w:type="character" w:styleId="ListLabel292">
    <w:name w:val="ListLabel 292"/>
    <w:qFormat/>
    <w:rPr>
      <w:rFonts w:cs="OpenSymbol"/>
    </w:rPr>
  </w:style>
  <w:style w:type="character" w:styleId="ListLabel293">
    <w:name w:val="ListLabel 293"/>
    <w:qFormat/>
    <w:rPr>
      <w:rFonts w:cs="OpenSymbol"/>
    </w:rPr>
  </w:style>
  <w:style w:type="character" w:styleId="ListLabel294">
    <w:name w:val="ListLabel 294"/>
    <w:qFormat/>
    <w:rPr>
      <w:rFonts w:eastAsia="Noto Sans CJK SC Regular" w:cs="Lohit Devanagari"/>
      <w:color w:val="00000A"/>
      <w:kern w:val="2"/>
      <w:sz w:val="24"/>
      <w:szCs w:val="24"/>
      <w:lang w:val="en-US" w:eastAsia="zh-CN" w:bidi="hi-IN"/>
    </w:rPr>
  </w:style>
  <w:style w:type="character" w:styleId="ListLabel295">
    <w:name w:val="ListLabel 295"/>
    <w:qFormat/>
    <w:rPr>
      <w:rFonts w:ascii="Liberation Serif" w:hAnsi="Liberation Serif"/>
      <w:b/>
      <w:bCs/>
      <w:color w:val="800000"/>
    </w:rPr>
  </w:style>
  <w:style w:type="character" w:styleId="ListLabel296">
    <w:name w:val="ListLabel 296"/>
    <w:qFormat/>
    <w:rPr>
      <w:b/>
      <w:bCs/>
      <w:color w:val="800000"/>
    </w:rPr>
  </w:style>
  <w:style w:type="character" w:styleId="ListLabel297">
    <w:name w:val="ListLabel 297"/>
    <w:qFormat/>
    <w:rPr>
      <w:b/>
      <w:bCs/>
      <w:color w:val="800000"/>
    </w:rPr>
  </w:style>
  <w:style w:type="character" w:styleId="ListLabel298">
    <w:name w:val="ListLabel 298"/>
    <w:qFormat/>
    <w:rPr>
      <w:b/>
      <w:bCs/>
      <w:color w:val="800000"/>
    </w:rPr>
  </w:style>
  <w:style w:type="character" w:styleId="ListLabel299">
    <w:name w:val="ListLabel 299"/>
    <w:qFormat/>
    <w:rPr>
      <w:b/>
      <w:bCs/>
      <w:color w:val="800000"/>
    </w:rPr>
  </w:style>
  <w:style w:type="character" w:styleId="ListLabel300">
    <w:name w:val="ListLabel 300"/>
    <w:qFormat/>
    <w:rPr>
      <w:b/>
      <w:bCs/>
      <w:color w:val="800000"/>
    </w:rPr>
  </w:style>
  <w:style w:type="character" w:styleId="ListLabel301">
    <w:name w:val="ListLabel 301"/>
    <w:qFormat/>
    <w:rPr>
      <w:b/>
      <w:bCs/>
      <w:color w:val="800000"/>
    </w:rPr>
  </w:style>
  <w:style w:type="character" w:styleId="ListLabel302">
    <w:name w:val="ListLabel 302"/>
    <w:qFormat/>
    <w:rPr>
      <w:b/>
      <w:bCs/>
      <w:color w:val="800000"/>
    </w:rPr>
  </w:style>
  <w:style w:type="character" w:styleId="ListLabel303">
    <w:name w:val="ListLabel 303"/>
    <w:qFormat/>
    <w:rPr>
      <w:b/>
      <w:bCs/>
      <w:color w:val="800000"/>
    </w:rPr>
  </w:style>
  <w:style w:type="character" w:styleId="ListLabel304">
    <w:name w:val="ListLabel 304"/>
    <w:qFormat/>
    <w:rPr>
      <w:rFonts w:ascii="Liberation Serif" w:hAnsi="Liberation Serif"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ascii="Liberation Serif" w:hAnsi="Liberation Serif" w:cs="OpenSymbol"/>
      <w:sz w:val="24"/>
    </w:rPr>
  </w:style>
  <w:style w:type="character" w:styleId="ListLabel314">
    <w:name w:val="ListLabel 314"/>
    <w:qFormat/>
    <w:rPr>
      <w:rFonts w:cs="OpenSymbol"/>
    </w:rPr>
  </w:style>
  <w:style w:type="character" w:styleId="ListLabel315">
    <w:name w:val="ListLabel 315"/>
    <w:qFormat/>
    <w:rPr>
      <w:rFonts w:cs="OpenSymbol"/>
    </w:rPr>
  </w:style>
  <w:style w:type="character" w:styleId="ListLabel316">
    <w:name w:val="ListLabel 316"/>
    <w:qFormat/>
    <w:rPr>
      <w:rFonts w:cs="OpenSymbol"/>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eastAsia="Noto Sans CJK SC Regular" w:cs="Lohit Devanagari"/>
      <w:color w:val="00000A"/>
      <w:kern w:val="2"/>
      <w:sz w:val="24"/>
      <w:szCs w:val="24"/>
      <w:lang w:val="en-US" w:eastAsia="zh-CN" w:bidi="hi-IN"/>
    </w:rPr>
  </w:style>
  <w:style w:type="character" w:styleId="ListLabel323">
    <w:name w:val="ListLabel 323"/>
    <w:qFormat/>
    <w:rPr>
      <w:rFonts w:ascii="Liberation Serif" w:hAnsi="Liberation Serif"/>
      <w:b/>
      <w:bCs/>
      <w:color w:val="800000"/>
    </w:rPr>
  </w:style>
  <w:style w:type="character" w:styleId="ListLabel324">
    <w:name w:val="ListLabel 324"/>
    <w:qFormat/>
    <w:rPr>
      <w:b/>
      <w:bCs/>
      <w:color w:val="800000"/>
    </w:rPr>
  </w:style>
  <w:style w:type="character" w:styleId="ListLabel325">
    <w:name w:val="ListLabel 325"/>
    <w:qFormat/>
    <w:rPr>
      <w:b/>
      <w:bCs/>
      <w:color w:val="800000"/>
    </w:rPr>
  </w:style>
  <w:style w:type="character" w:styleId="ListLabel326">
    <w:name w:val="ListLabel 326"/>
    <w:qFormat/>
    <w:rPr>
      <w:b/>
      <w:bCs/>
      <w:color w:val="800000"/>
    </w:rPr>
  </w:style>
  <w:style w:type="character" w:styleId="ListLabel327">
    <w:name w:val="ListLabel 327"/>
    <w:qFormat/>
    <w:rPr>
      <w:b/>
      <w:bCs/>
      <w:color w:val="800000"/>
    </w:rPr>
  </w:style>
  <w:style w:type="character" w:styleId="ListLabel328">
    <w:name w:val="ListLabel 328"/>
    <w:qFormat/>
    <w:rPr>
      <w:b/>
      <w:bCs/>
      <w:color w:val="800000"/>
    </w:rPr>
  </w:style>
  <w:style w:type="character" w:styleId="ListLabel329">
    <w:name w:val="ListLabel 329"/>
    <w:qFormat/>
    <w:rPr>
      <w:b/>
      <w:bCs/>
      <w:color w:val="800000"/>
    </w:rPr>
  </w:style>
  <w:style w:type="character" w:styleId="ListLabel330">
    <w:name w:val="ListLabel 330"/>
    <w:qFormat/>
    <w:rPr>
      <w:b/>
      <w:bCs/>
      <w:color w:val="800000"/>
    </w:rPr>
  </w:style>
  <w:style w:type="character" w:styleId="ListLabel331">
    <w:name w:val="ListLabel 331"/>
    <w:qFormat/>
    <w:rPr>
      <w:b/>
      <w:bCs/>
      <w:color w:val="800000"/>
    </w:rPr>
  </w:style>
  <w:style w:type="character" w:styleId="ListLabel332">
    <w:name w:val="ListLabel 332"/>
    <w:qFormat/>
    <w:rPr>
      <w:rFonts w:ascii="Liberation Serif" w:hAnsi="Liberation Serif" w:cs="OpenSymbol"/>
    </w:rPr>
  </w:style>
  <w:style w:type="character" w:styleId="ListLabel333">
    <w:name w:val="ListLabel 333"/>
    <w:qFormat/>
    <w:rPr>
      <w:rFonts w:cs="OpenSymbol"/>
    </w:rPr>
  </w:style>
  <w:style w:type="character" w:styleId="ListLabel334">
    <w:name w:val="ListLabel 334"/>
    <w:qFormat/>
    <w:rPr>
      <w:rFonts w:cs="OpenSymbol"/>
    </w:rPr>
  </w:style>
  <w:style w:type="character" w:styleId="ListLabel335">
    <w:name w:val="ListLabel 335"/>
    <w:qFormat/>
    <w:rPr>
      <w:rFonts w:cs="OpenSymbol"/>
    </w:rPr>
  </w:style>
  <w:style w:type="character" w:styleId="ListLabel336">
    <w:name w:val="ListLabel 336"/>
    <w:qFormat/>
    <w:rPr>
      <w:rFonts w:cs="OpenSymbol"/>
    </w:rPr>
  </w:style>
  <w:style w:type="character" w:styleId="ListLabel337">
    <w:name w:val="ListLabel 337"/>
    <w:qFormat/>
    <w:rPr>
      <w:rFonts w:cs="OpenSymbol"/>
    </w:rPr>
  </w:style>
  <w:style w:type="character" w:styleId="ListLabel338">
    <w:name w:val="ListLabel 338"/>
    <w:qFormat/>
    <w:rPr>
      <w:rFonts w:cs="OpenSymbol"/>
    </w:rPr>
  </w:style>
  <w:style w:type="character" w:styleId="ListLabel339">
    <w:name w:val="ListLabel 339"/>
    <w:qFormat/>
    <w:rPr>
      <w:rFonts w:cs="OpenSymbol"/>
    </w:rPr>
  </w:style>
  <w:style w:type="character" w:styleId="ListLabel340">
    <w:name w:val="ListLabel 340"/>
    <w:qFormat/>
    <w:rPr>
      <w:rFonts w:cs="OpenSymbol"/>
    </w:rPr>
  </w:style>
  <w:style w:type="character" w:styleId="ListLabel341">
    <w:name w:val="ListLabel 341"/>
    <w:qFormat/>
    <w:rPr>
      <w:rFonts w:ascii="Liberation Serif" w:hAnsi="Liberation Serif" w:cs="OpenSymbol"/>
      <w:sz w:val="24"/>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eastAsia="Noto Sans CJK SC Regular" w:cs="Lohit Devanagari"/>
      <w:color w:val="00000A"/>
      <w:kern w:val="2"/>
      <w:sz w:val="24"/>
      <w:szCs w:val="24"/>
      <w:lang w:val="en-US" w:eastAsia="zh-CN" w:bidi="hi-IN"/>
    </w:rPr>
  </w:style>
  <w:style w:type="character" w:styleId="ListLabel351">
    <w:name w:val="ListLabel 351"/>
    <w:qFormat/>
    <w:rPr>
      <w:rFonts w:ascii="Liberation Serif" w:hAnsi="Liberation Serif"/>
      <w:b/>
      <w:bCs/>
      <w:color w:val="800000"/>
    </w:rPr>
  </w:style>
  <w:style w:type="character" w:styleId="ListLabel352">
    <w:name w:val="ListLabel 352"/>
    <w:qFormat/>
    <w:rPr>
      <w:b/>
      <w:bCs/>
      <w:color w:val="800000"/>
    </w:rPr>
  </w:style>
  <w:style w:type="character" w:styleId="ListLabel353">
    <w:name w:val="ListLabel 353"/>
    <w:qFormat/>
    <w:rPr>
      <w:b/>
      <w:bCs/>
      <w:color w:val="800000"/>
    </w:rPr>
  </w:style>
  <w:style w:type="character" w:styleId="ListLabel354">
    <w:name w:val="ListLabel 354"/>
    <w:qFormat/>
    <w:rPr>
      <w:b/>
      <w:bCs/>
      <w:color w:val="800000"/>
    </w:rPr>
  </w:style>
  <w:style w:type="character" w:styleId="ListLabel355">
    <w:name w:val="ListLabel 355"/>
    <w:qFormat/>
    <w:rPr>
      <w:b/>
      <w:bCs/>
      <w:color w:val="800000"/>
    </w:rPr>
  </w:style>
  <w:style w:type="character" w:styleId="ListLabel356">
    <w:name w:val="ListLabel 356"/>
    <w:qFormat/>
    <w:rPr>
      <w:b/>
      <w:bCs/>
      <w:color w:val="800000"/>
    </w:rPr>
  </w:style>
  <w:style w:type="character" w:styleId="ListLabel357">
    <w:name w:val="ListLabel 357"/>
    <w:qFormat/>
    <w:rPr>
      <w:b/>
      <w:bCs/>
      <w:color w:val="800000"/>
    </w:rPr>
  </w:style>
  <w:style w:type="character" w:styleId="ListLabel358">
    <w:name w:val="ListLabel 358"/>
    <w:qFormat/>
    <w:rPr>
      <w:b/>
      <w:bCs/>
      <w:color w:val="800000"/>
    </w:rPr>
  </w:style>
  <w:style w:type="character" w:styleId="ListLabel359">
    <w:name w:val="ListLabel 359"/>
    <w:qFormat/>
    <w:rPr>
      <w:b/>
      <w:bCs/>
      <w:color w:val="800000"/>
    </w:rPr>
  </w:style>
  <w:style w:type="character" w:styleId="ListLabel360">
    <w:name w:val="ListLabel 360"/>
    <w:qFormat/>
    <w:rPr>
      <w:rFonts w:ascii="Liberation Serif" w:hAnsi="Liberation Serif" w:cs="OpenSymbol"/>
    </w:rPr>
  </w:style>
  <w:style w:type="character" w:styleId="ListLabel361">
    <w:name w:val="ListLabel 361"/>
    <w:qFormat/>
    <w:rPr>
      <w:rFonts w:cs="OpenSymbol"/>
    </w:rPr>
  </w:style>
  <w:style w:type="character" w:styleId="ListLabel362">
    <w:name w:val="ListLabel 362"/>
    <w:qFormat/>
    <w:rPr>
      <w:rFonts w:cs="OpenSymbol"/>
    </w:rPr>
  </w:style>
  <w:style w:type="character" w:styleId="ListLabel363">
    <w:name w:val="ListLabel 363"/>
    <w:qFormat/>
    <w:rPr>
      <w:rFonts w:cs="OpenSymbol"/>
    </w:rPr>
  </w:style>
  <w:style w:type="character" w:styleId="ListLabel364">
    <w:name w:val="ListLabel 364"/>
    <w:qFormat/>
    <w:rPr>
      <w:rFonts w:cs="OpenSymbol"/>
    </w:rPr>
  </w:style>
  <w:style w:type="character" w:styleId="ListLabel365">
    <w:name w:val="ListLabel 365"/>
    <w:qFormat/>
    <w:rPr>
      <w:rFonts w:cs="OpenSymbol"/>
    </w:rPr>
  </w:style>
  <w:style w:type="character" w:styleId="ListLabel366">
    <w:name w:val="ListLabel 366"/>
    <w:qFormat/>
    <w:rPr>
      <w:rFonts w:cs="OpenSymbol"/>
    </w:rPr>
  </w:style>
  <w:style w:type="character" w:styleId="ListLabel367">
    <w:name w:val="ListLabel 367"/>
    <w:qFormat/>
    <w:rPr>
      <w:rFonts w:cs="OpenSymbol"/>
    </w:rPr>
  </w:style>
  <w:style w:type="character" w:styleId="ListLabel368">
    <w:name w:val="ListLabel 368"/>
    <w:qFormat/>
    <w:rPr>
      <w:rFonts w:cs="OpenSymbol"/>
    </w:rPr>
  </w:style>
  <w:style w:type="character" w:styleId="ListLabel369">
    <w:name w:val="ListLabel 369"/>
    <w:qFormat/>
    <w:rPr>
      <w:rFonts w:ascii="Liberation Serif" w:hAnsi="Liberation Serif" w:cs="OpenSymbol"/>
      <w:sz w:val="24"/>
    </w:rPr>
  </w:style>
  <w:style w:type="character" w:styleId="ListLabel370">
    <w:name w:val="ListLabel 370"/>
    <w:qFormat/>
    <w:rPr>
      <w:rFonts w:cs="OpenSymbol"/>
    </w:rPr>
  </w:style>
  <w:style w:type="character" w:styleId="ListLabel371">
    <w:name w:val="ListLabel 371"/>
    <w:qFormat/>
    <w:rPr>
      <w:rFonts w:cs="OpenSymbol"/>
    </w:rPr>
  </w:style>
  <w:style w:type="character" w:styleId="ListLabel372">
    <w:name w:val="ListLabel 372"/>
    <w:qFormat/>
    <w:rPr>
      <w:rFonts w:cs="OpenSymbol"/>
    </w:rPr>
  </w:style>
  <w:style w:type="character" w:styleId="ListLabel373">
    <w:name w:val="ListLabel 373"/>
    <w:qFormat/>
    <w:rPr>
      <w:rFonts w:cs="OpenSymbol"/>
    </w:rPr>
  </w:style>
  <w:style w:type="character" w:styleId="ListLabel374">
    <w:name w:val="ListLabel 374"/>
    <w:qFormat/>
    <w:rPr>
      <w:rFonts w:cs="OpenSymbol"/>
    </w:rPr>
  </w:style>
  <w:style w:type="character" w:styleId="ListLabel375">
    <w:name w:val="ListLabel 375"/>
    <w:qFormat/>
    <w:rPr>
      <w:rFonts w:cs="OpenSymbol"/>
    </w:rPr>
  </w:style>
  <w:style w:type="character" w:styleId="ListLabel376">
    <w:name w:val="ListLabel 376"/>
    <w:qFormat/>
    <w:rPr>
      <w:rFonts w:cs="OpenSymbol"/>
    </w:rPr>
  </w:style>
  <w:style w:type="character" w:styleId="ListLabel377">
    <w:name w:val="ListLabel 377"/>
    <w:qFormat/>
    <w:rPr>
      <w:rFonts w:cs="OpenSymbol"/>
    </w:rPr>
  </w:style>
  <w:style w:type="character" w:styleId="ListLabel378">
    <w:name w:val="ListLabel 378"/>
    <w:qFormat/>
    <w:rPr>
      <w:rFonts w:eastAsia="Noto Sans CJK SC Regular" w:cs="Lohit Devanagari"/>
      <w:color w:val="00000A"/>
      <w:kern w:val="2"/>
      <w:sz w:val="24"/>
      <w:szCs w:val="24"/>
      <w:lang w:val="en-US" w:eastAsia="zh-CN" w:bidi="hi-IN"/>
    </w:rPr>
  </w:style>
  <w:style w:type="character" w:styleId="ListLabel379">
    <w:name w:val="ListLabel 379"/>
    <w:qFormat/>
    <w:rPr>
      <w:rFonts w:ascii="Liberation Serif" w:hAnsi="Liberation Serif"/>
      <w:b/>
      <w:bCs/>
      <w:color w:val="800000"/>
    </w:rPr>
  </w:style>
  <w:style w:type="character" w:styleId="ListLabel380">
    <w:name w:val="ListLabel 380"/>
    <w:qFormat/>
    <w:rPr>
      <w:b/>
      <w:bCs/>
      <w:color w:val="800000"/>
    </w:rPr>
  </w:style>
  <w:style w:type="character" w:styleId="ListLabel381">
    <w:name w:val="ListLabel 381"/>
    <w:qFormat/>
    <w:rPr>
      <w:b/>
      <w:bCs/>
      <w:color w:val="800000"/>
    </w:rPr>
  </w:style>
  <w:style w:type="character" w:styleId="ListLabel382">
    <w:name w:val="ListLabel 382"/>
    <w:qFormat/>
    <w:rPr>
      <w:b/>
      <w:bCs/>
      <w:color w:val="800000"/>
    </w:rPr>
  </w:style>
  <w:style w:type="character" w:styleId="ListLabel383">
    <w:name w:val="ListLabel 383"/>
    <w:qFormat/>
    <w:rPr>
      <w:b/>
      <w:bCs/>
      <w:color w:val="800000"/>
    </w:rPr>
  </w:style>
  <w:style w:type="character" w:styleId="ListLabel384">
    <w:name w:val="ListLabel 384"/>
    <w:qFormat/>
    <w:rPr>
      <w:b/>
      <w:bCs/>
      <w:color w:val="800000"/>
    </w:rPr>
  </w:style>
  <w:style w:type="character" w:styleId="ListLabel385">
    <w:name w:val="ListLabel 385"/>
    <w:qFormat/>
    <w:rPr>
      <w:b/>
      <w:bCs/>
      <w:color w:val="800000"/>
    </w:rPr>
  </w:style>
  <w:style w:type="character" w:styleId="ListLabel386">
    <w:name w:val="ListLabel 386"/>
    <w:qFormat/>
    <w:rPr>
      <w:b/>
      <w:bCs/>
      <w:color w:val="800000"/>
    </w:rPr>
  </w:style>
  <w:style w:type="character" w:styleId="ListLabel387">
    <w:name w:val="ListLabel 387"/>
    <w:qFormat/>
    <w:rPr>
      <w:b/>
      <w:bCs/>
      <w:color w:val="800000"/>
    </w:rPr>
  </w:style>
  <w:style w:type="character" w:styleId="ListLabel388">
    <w:name w:val="ListLabel 388"/>
    <w:qFormat/>
    <w:rPr>
      <w:rFonts w:ascii="Liberation Serif" w:hAnsi="Liberation Serif" w:cs="OpenSymbol"/>
    </w:rPr>
  </w:style>
  <w:style w:type="character" w:styleId="ListLabel389">
    <w:name w:val="ListLabel 389"/>
    <w:qFormat/>
    <w:rPr>
      <w:rFonts w:cs="OpenSymbol"/>
    </w:rPr>
  </w:style>
  <w:style w:type="character" w:styleId="ListLabel390">
    <w:name w:val="ListLabel 390"/>
    <w:qFormat/>
    <w:rPr>
      <w:rFonts w:cs="OpenSymbol"/>
    </w:rPr>
  </w:style>
  <w:style w:type="character" w:styleId="ListLabel391">
    <w:name w:val="ListLabel 391"/>
    <w:qFormat/>
    <w:rPr>
      <w:rFonts w:cs="OpenSymbol"/>
    </w:rPr>
  </w:style>
  <w:style w:type="character" w:styleId="ListLabel392">
    <w:name w:val="ListLabel 392"/>
    <w:qFormat/>
    <w:rPr>
      <w:rFonts w:cs="OpenSymbol"/>
    </w:rPr>
  </w:style>
  <w:style w:type="character" w:styleId="ListLabel393">
    <w:name w:val="ListLabel 393"/>
    <w:qFormat/>
    <w:rPr>
      <w:rFonts w:cs="OpenSymbol"/>
    </w:rPr>
  </w:style>
  <w:style w:type="character" w:styleId="ListLabel394">
    <w:name w:val="ListLabel 394"/>
    <w:qFormat/>
    <w:rPr>
      <w:rFonts w:cs="OpenSymbol"/>
    </w:rPr>
  </w:style>
  <w:style w:type="character" w:styleId="ListLabel395">
    <w:name w:val="ListLabel 395"/>
    <w:qFormat/>
    <w:rPr>
      <w:rFonts w:cs="OpenSymbol"/>
    </w:rPr>
  </w:style>
  <w:style w:type="character" w:styleId="ListLabel396">
    <w:name w:val="ListLabel 396"/>
    <w:qFormat/>
    <w:rPr>
      <w:rFonts w:cs="OpenSymbol"/>
    </w:rPr>
  </w:style>
  <w:style w:type="character" w:styleId="ListLabel397">
    <w:name w:val="ListLabel 397"/>
    <w:qFormat/>
    <w:rPr>
      <w:rFonts w:ascii="Liberation Serif" w:hAnsi="Liberation Serif" w:cs="OpenSymbol"/>
      <w:sz w:val="24"/>
    </w:rPr>
  </w:style>
  <w:style w:type="character" w:styleId="ListLabel398">
    <w:name w:val="ListLabel 398"/>
    <w:qFormat/>
    <w:rPr>
      <w:rFonts w:cs="OpenSymbol"/>
    </w:rPr>
  </w:style>
  <w:style w:type="character" w:styleId="ListLabel399">
    <w:name w:val="ListLabel 399"/>
    <w:qFormat/>
    <w:rPr>
      <w:rFonts w:cs="OpenSymbol"/>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eastAsia="Noto Sans CJK SC Regular" w:cs="Lohit Devanagari"/>
      <w:color w:val="00000A"/>
      <w:kern w:val="2"/>
      <w:sz w:val="24"/>
      <w:szCs w:val="24"/>
      <w:lang w:val="en-US" w:eastAsia="zh-CN" w:bidi="hi-IN"/>
    </w:rPr>
  </w:style>
  <w:style w:type="character" w:styleId="ListLabel407">
    <w:name w:val="ListLabel 407"/>
    <w:qFormat/>
    <w:rPr>
      <w:rFonts w:ascii="Liberation Serif" w:hAnsi="Liberation Serif"/>
      <w:b/>
      <w:bCs/>
      <w:color w:val="800000"/>
    </w:rPr>
  </w:style>
  <w:style w:type="character" w:styleId="ListLabel408">
    <w:name w:val="ListLabel 408"/>
    <w:qFormat/>
    <w:rPr>
      <w:b/>
      <w:bCs/>
      <w:color w:val="800000"/>
    </w:rPr>
  </w:style>
  <w:style w:type="character" w:styleId="ListLabel409">
    <w:name w:val="ListLabel 409"/>
    <w:qFormat/>
    <w:rPr>
      <w:b/>
      <w:bCs/>
      <w:color w:val="800000"/>
    </w:rPr>
  </w:style>
  <w:style w:type="character" w:styleId="ListLabel410">
    <w:name w:val="ListLabel 410"/>
    <w:qFormat/>
    <w:rPr>
      <w:b/>
      <w:bCs/>
      <w:color w:val="800000"/>
    </w:rPr>
  </w:style>
  <w:style w:type="character" w:styleId="ListLabel411">
    <w:name w:val="ListLabel 411"/>
    <w:qFormat/>
    <w:rPr>
      <w:b/>
      <w:bCs/>
      <w:color w:val="800000"/>
    </w:rPr>
  </w:style>
  <w:style w:type="character" w:styleId="ListLabel412">
    <w:name w:val="ListLabel 412"/>
    <w:qFormat/>
    <w:rPr>
      <w:b/>
      <w:bCs/>
      <w:color w:val="800000"/>
    </w:rPr>
  </w:style>
  <w:style w:type="character" w:styleId="ListLabel413">
    <w:name w:val="ListLabel 413"/>
    <w:qFormat/>
    <w:rPr>
      <w:b/>
      <w:bCs/>
      <w:color w:val="800000"/>
    </w:rPr>
  </w:style>
  <w:style w:type="character" w:styleId="ListLabel414">
    <w:name w:val="ListLabel 414"/>
    <w:qFormat/>
    <w:rPr>
      <w:b/>
      <w:bCs/>
      <w:color w:val="800000"/>
    </w:rPr>
  </w:style>
  <w:style w:type="character" w:styleId="ListLabel415">
    <w:name w:val="ListLabel 415"/>
    <w:qFormat/>
    <w:rPr>
      <w:b/>
      <w:bCs/>
      <w:color w:val="800000"/>
    </w:rPr>
  </w:style>
  <w:style w:type="character" w:styleId="ListLabel416">
    <w:name w:val="ListLabel 416"/>
    <w:qFormat/>
    <w:rPr>
      <w:rFonts w:ascii="Liberation Serif" w:hAnsi="Liberation Serif"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ascii="Liberation Serif" w:hAnsi="Liberation Serif" w:cs="OpenSymbol"/>
      <w:sz w:val="24"/>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OpenSymbol"/>
    </w:rPr>
  </w:style>
  <w:style w:type="character" w:styleId="ListLabel429">
    <w:name w:val="ListLabel 429"/>
    <w:qFormat/>
    <w:rPr>
      <w:rFonts w:cs="OpenSymbol"/>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OpenSymbol"/>
    </w:rPr>
  </w:style>
  <w:style w:type="character" w:styleId="ListLabel433">
    <w:name w:val="ListLabel 433"/>
    <w:qFormat/>
    <w:rPr>
      <w:rFonts w:cs="OpenSymbol"/>
    </w:rPr>
  </w:style>
  <w:style w:type="character" w:styleId="ListLabel434">
    <w:name w:val="ListLabel 434"/>
    <w:qFormat/>
    <w:rPr>
      <w:rFonts w:eastAsia="Noto Sans CJK SC Regular" w:cs="Lohit Devanagari"/>
      <w:color w:val="00000A"/>
      <w:kern w:val="2"/>
      <w:sz w:val="24"/>
      <w:szCs w:val="24"/>
      <w:lang w:val="en-US" w:eastAsia="zh-CN" w:bidi="hi-IN"/>
    </w:rPr>
  </w:style>
  <w:style w:type="character" w:styleId="ListLabel435">
    <w:name w:val="ListLabel 435"/>
    <w:qFormat/>
    <w:rPr>
      <w:rFonts w:ascii="Liberation Serif" w:hAnsi="Liberation Serif"/>
      <w:b/>
      <w:bCs/>
      <w:color w:val="800000"/>
    </w:rPr>
  </w:style>
  <w:style w:type="character" w:styleId="ListLabel436">
    <w:name w:val="ListLabel 436"/>
    <w:qFormat/>
    <w:rPr>
      <w:b/>
      <w:bCs/>
      <w:color w:val="800000"/>
    </w:rPr>
  </w:style>
  <w:style w:type="character" w:styleId="ListLabel437">
    <w:name w:val="ListLabel 437"/>
    <w:qFormat/>
    <w:rPr>
      <w:b/>
      <w:bCs/>
      <w:color w:val="800000"/>
    </w:rPr>
  </w:style>
  <w:style w:type="character" w:styleId="ListLabel438">
    <w:name w:val="ListLabel 438"/>
    <w:qFormat/>
    <w:rPr>
      <w:b/>
      <w:bCs/>
      <w:color w:val="800000"/>
    </w:rPr>
  </w:style>
  <w:style w:type="character" w:styleId="ListLabel439">
    <w:name w:val="ListLabel 439"/>
    <w:qFormat/>
    <w:rPr>
      <w:b/>
      <w:bCs/>
      <w:color w:val="800000"/>
    </w:rPr>
  </w:style>
  <w:style w:type="character" w:styleId="ListLabel440">
    <w:name w:val="ListLabel 440"/>
    <w:qFormat/>
    <w:rPr>
      <w:b/>
      <w:bCs/>
      <w:color w:val="800000"/>
    </w:rPr>
  </w:style>
  <w:style w:type="character" w:styleId="ListLabel441">
    <w:name w:val="ListLabel 441"/>
    <w:qFormat/>
    <w:rPr>
      <w:b/>
      <w:bCs/>
      <w:color w:val="800000"/>
    </w:rPr>
  </w:style>
  <w:style w:type="character" w:styleId="ListLabel442">
    <w:name w:val="ListLabel 442"/>
    <w:qFormat/>
    <w:rPr>
      <w:b/>
      <w:bCs/>
      <w:color w:val="800000"/>
    </w:rPr>
  </w:style>
  <w:style w:type="character" w:styleId="ListLabel443">
    <w:name w:val="ListLabel 443"/>
    <w:qFormat/>
    <w:rPr>
      <w:b/>
      <w:bCs/>
      <w:color w:val="800000"/>
    </w:rPr>
  </w:style>
  <w:style w:type="character" w:styleId="ListLabel444">
    <w:name w:val="ListLabel 444"/>
    <w:qFormat/>
    <w:rPr>
      <w:rFonts w:ascii="Liberation Serif" w:hAnsi="Liberation Serif"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ascii="Liberation Serif" w:hAnsi="Liberation Serif" w:cs="OpenSymbol"/>
      <w:sz w:val="24"/>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cs="OpenSymbol"/>
    </w:rPr>
  </w:style>
  <w:style w:type="character" w:styleId="ListLabel459">
    <w:name w:val="ListLabel 459"/>
    <w:qFormat/>
    <w:rPr>
      <w:rFonts w:cs="OpenSymbol"/>
    </w:rPr>
  </w:style>
  <w:style w:type="character" w:styleId="ListLabel460">
    <w:name w:val="ListLabel 460"/>
    <w:qFormat/>
    <w:rPr>
      <w:rFonts w:cs="OpenSymbol"/>
    </w:rPr>
  </w:style>
  <w:style w:type="character" w:styleId="ListLabel461">
    <w:name w:val="ListLabel 461"/>
    <w:qFormat/>
    <w:rPr>
      <w:rFonts w:cs="OpenSymbol"/>
    </w:rPr>
  </w:style>
  <w:style w:type="character" w:styleId="ListLabel462">
    <w:name w:val="ListLabel 462"/>
    <w:qFormat/>
    <w:rPr>
      <w:rFonts w:eastAsia="Noto Sans CJK SC Regular" w:cs="Lohit Devanagari"/>
      <w:color w:val="00000A"/>
      <w:kern w:val="2"/>
      <w:sz w:val="24"/>
      <w:szCs w:val="24"/>
      <w:lang w:val="en-US" w:eastAsia="zh-CN" w:bidi="hi-IN"/>
    </w:rPr>
  </w:style>
  <w:style w:type="character" w:styleId="ListLabel463">
    <w:name w:val="ListLabel 463"/>
    <w:qFormat/>
    <w:rPr>
      <w:rFonts w:ascii="Liberation Serif" w:hAnsi="Liberation Serif"/>
      <w:b/>
      <w:bCs/>
      <w:color w:val="800000"/>
    </w:rPr>
  </w:style>
  <w:style w:type="character" w:styleId="ListLabel464">
    <w:name w:val="ListLabel 464"/>
    <w:qFormat/>
    <w:rPr>
      <w:b/>
      <w:bCs/>
      <w:color w:val="800000"/>
    </w:rPr>
  </w:style>
  <w:style w:type="character" w:styleId="ListLabel465">
    <w:name w:val="ListLabel 465"/>
    <w:qFormat/>
    <w:rPr>
      <w:b/>
      <w:bCs/>
      <w:color w:val="800000"/>
    </w:rPr>
  </w:style>
  <w:style w:type="character" w:styleId="ListLabel466">
    <w:name w:val="ListLabel 466"/>
    <w:qFormat/>
    <w:rPr>
      <w:b/>
      <w:bCs/>
      <w:color w:val="800000"/>
    </w:rPr>
  </w:style>
  <w:style w:type="character" w:styleId="ListLabel467">
    <w:name w:val="ListLabel 467"/>
    <w:qFormat/>
    <w:rPr>
      <w:b/>
      <w:bCs/>
      <w:color w:val="800000"/>
    </w:rPr>
  </w:style>
  <w:style w:type="character" w:styleId="ListLabel468">
    <w:name w:val="ListLabel 468"/>
    <w:qFormat/>
    <w:rPr>
      <w:b/>
      <w:bCs/>
      <w:color w:val="800000"/>
    </w:rPr>
  </w:style>
  <w:style w:type="character" w:styleId="ListLabel469">
    <w:name w:val="ListLabel 469"/>
    <w:qFormat/>
    <w:rPr>
      <w:b/>
      <w:bCs/>
      <w:color w:val="800000"/>
    </w:rPr>
  </w:style>
  <w:style w:type="character" w:styleId="ListLabel470">
    <w:name w:val="ListLabel 470"/>
    <w:qFormat/>
    <w:rPr>
      <w:b/>
      <w:bCs/>
      <w:color w:val="800000"/>
    </w:rPr>
  </w:style>
  <w:style w:type="character" w:styleId="ListLabel471">
    <w:name w:val="ListLabel 471"/>
    <w:qFormat/>
    <w:rPr>
      <w:b/>
      <w:bCs/>
      <w:color w:val="800000"/>
    </w:rPr>
  </w:style>
  <w:style w:type="character" w:styleId="ListLabel472">
    <w:name w:val="ListLabel 472"/>
    <w:qFormat/>
    <w:rPr>
      <w:rFonts w:ascii="Liberation Serif" w:hAnsi="Liberation Serif"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ascii="Liberation Serif" w:hAnsi="Liberation Serif" w:cs="OpenSymbol"/>
      <w:sz w:val="24"/>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eastAsia="Noto Sans CJK SC Regular" w:cs="Lohit Devanagari"/>
      <w:color w:val="00000A"/>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advance-he.ac.uk/knowledge-hub/aligning-teaching-constructing-learning"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358</TotalTime>
  <Application>LibreOffice/6.0.7.3$Linux_X86_64 LibreOffice_project/00m0$Build-3</Application>
  <Pages>7</Pages>
  <Words>490</Words>
  <Characters>3258</Characters>
  <CharactersWithSpaces>3641</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2018-12-13T13:54:52Z</dcterms:created>
  <dc:creator/>
  <dc:description/>
  <dc:language>en-US</dc:language>
  <cp:lastModifiedBy/>
  <dcterms:modified xsi:type="dcterms:W3CDTF">2019-11-26T09:52:40Z</dcterms:modified>
  <cp:revision>143</cp:revision>
  <dc:subject/>
  <dc:title/>
</cp:coreProperties>
</file>